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6.0.0 -->
  <w:body>
    <w:p w:rsidR="00AE0326" w:rsidP="0092158F">
      <w:pPr>
        <w:rPr>
          <w:b/>
        </w:rPr>
      </w:pPr>
      <w:r>
        <w:rPr>
          <w:b/>
        </w:rPr>
        <w:t>Appendix B</w:t>
      </w:r>
      <w:r w:rsidR="00F33566">
        <w:rPr>
          <w:b/>
        </w:rPr>
        <w:t xml:space="preserve"> – responses to consultation on the Task Group's draft recommendations</w:t>
      </w:r>
    </w:p>
    <w:tbl>
      <w:tblPr>
        <w:tblStyle w:val="TableGrid"/>
        <w:tblpPr w:leftFromText="180" w:rightFromText="180" w:vertAnchor="page" w:horzAnchor="margin" w:tblpY="2021"/>
        <w:tblW w:w="15163" w:type="dxa"/>
        <w:tblLayout w:type="fixed"/>
        <w:tblLook w:val="04A0"/>
      </w:tblPr>
      <w:tblGrid>
        <w:gridCol w:w="9634"/>
        <w:gridCol w:w="1843"/>
        <w:gridCol w:w="3686"/>
      </w:tblGrid>
      <w:tr w:rsidTr="0085732B">
        <w:tblPrEx>
          <w:tblW w:w="15163" w:type="dxa"/>
          <w:tblLayout w:type="fixed"/>
          <w:tblLook w:val="04A0"/>
        </w:tblPrEx>
        <w:tc>
          <w:tcPr>
            <w:tcW w:w="9634" w:type="dxa"/>
          </w:tcPr>
          <w:p w:rsidR="00F5476F" w:rsidRPr="0092158F" w:rsidP="003906A4">
            <w:pPr>
              <w:jc w:val="center"/>
              <w:rPr>
                <w:rFonts w:cs="Arial"/>
                <w:b/>
                <w:sz w:val="22"/>
                <w:szCs w:val="22"/>
              </w:rPr>
            </w:pPr>
            <w:r w:rsidRPr="0092158F">
              <w:rPr>
                <w:rFonts w:cs="Arial"/>
                <w:b/>
                <w:sz w:val="22"/>
                <w:szCs w:val="22"/>
              </w:rPr>
              <w:t>Text</w:t>
            </w:r>
          </w:p>
        </w:tc>
        <w:tc>
          <w:tcPr>
            <w:tcW w:w="1843" w:type="dxa"/>
          </w:tcPr>
          <w:p w:rsidR="00F5476F" w:rsidRPr="0092158F" w:rsidP="003906A4">
            <w:pPr>
              <w:jc w:val="center"/>
              <w:rPr>
                <w:rFonts w:cs="Arial"/>
                <w:b/>
                <w:sz w:val="22"/>
                <w:szCs w:val="22"/>
              </w:rPr>
            </w:pPr>
            <w:r w:rsidRPr="0092158F">
              <w:rPr>
                <w:rFonts w:cs="Arial"/>
                <w:b/>
                <w:sz w:val="22"/>
                <w:szCs w:val="22"/>
              </w:rPr>
              <w:t>Suggested by</w:t>
            </w:r>
          </w:p>
        </w:tc>
        <w:tc>
          <w:tcPr>
            <w:tcW w:w="3686" w:type="dxa"/>
          </w:tcPr>
          <w:p w:rsidR="00F5476F" w:rsidRPr="0092158F" w:rsidP="003906A4">
            <w:pPr>
              <w:jc w:val="center"/>
              <w:rPr>
                <w:rFonts w:cs="Arial"/>
                <w:b/>
                <w:sz w:val="22"/>
                <w:szCs w:val="22"/>
              </w:rPr>
            </w:pPr>
            <w:r>
              <w:rPr>
                <w:rFonts w:cs="Arial"/>
                <w:b/>
                <w:sz w:val="22"/>
                <w:szCs w:val="22"/>
              </w:rPr>
              <w:t xml:space="preserve">Comments – Included in recommendations or reason for not including </w:t>
            </w:r>
          </w:p>
        </w:tc>
      </w:tr>
      <w:tr w:rsidTr="0085732B">
        <w:tblPrEx>
          <w:tblW w:w="15163" w:type="dxa"/>
          <w:tblLayout w:type="fixed"/>
          <w:tblLook w:val="04A0"/>
        </w:tblPrEx>
        <w:tc>
          <w:tcPr>
            <w:tcW w:w="9634" w:type="dxa"/>
          </w:tcPr>
          <w:p w:rsidR="00F5476F" w:rsidRPr="00F5476F" w:rsidP="003906A4">
            <w:pPr>
              <w:rPr>
                <w:rFonts w:cs="Arial"/>
                <w:b/>
                <w:sz w:val="22"/>
                <w:szCs w:val="22"/>
              </w:rPr>
            </w:pPr>
            <w:r w:rsidRPr="00F5476F">
              <w:rPr>
                <w:rFonts w:cs="Arial"/>
                <w:b/>
                <w:sz w:val="22"/>
                <w:szCs w:val="22"/>
              </w:rPr>
              <w:t>Highways</w:t>
            </w:r>
            <w:r w:rsidRPr="00F5476F">
              <w:rPr>
                <w:rFonts w:cs="Arial"/>
                <w:sz w:val="22"/>
                <w:szCs w:val="22"/>
              </w:rPr>
              <w:t xml:space="preserve"> -The responses on major applications also include extensive descriptions of the application itself which is unnecessary and if removed from these responses would likely reduce the time taken in their preparation.</w:t>
            </w:r>
          </w:p>
        </w:tc>
        <w:tc>
          <w:tcPr>
            <w:tcW w:w="1843" w:type="dxa"/>
          </w:tcPr>
          <w:p w:rsidR="00F5476F" w:rsidRPr="00F5476F" w:rsidP="003906A4">
            <w:pPr>
              <w:rPr>
                <w:rFonts w:cs="Arial"/>
                <w:bCs/>
                <w:sz w:val="22"/>
                <w:szCs w:val="22"/>
              </w:rPr>
            </w:pPr>
            <w:r w:rsidRPr="00F5476F">
              <w:rPr>
                <w:rFonts w:cs="Arial"/>
                <w:bCs/>
                <w:sz w:val="22"/>
                <w:szCs w:val="22"/>
              </w:rPr>
              <w:t xml:space="preserve">Cllr Fidler - Fylde </w:t>
            </w:r>
          </w:p>
          <w:p w:rsidR="00F5476F" w:rsidRPr="00F5476F" w:rsidP="003906A4">
            <w:pPr>
              <w:jc w:val="center"/>
              <w:rPr>
                <w:rFonts w:cs="Arial"/>
                <w:b/>
                <w:sz w:val="22"/>
                <w:szCs w:val="22"/>
              </w:rPr>
            </w:pPr>
          </w:p>
        </w:tc>
        <w:tc>
          <w:tcPr>
            <w:tcW w:w="3686" w:type="dxa"/>
          </w:tcPr>
          <w:p w:rsidR="00F5476F" w:rsidRPr="00C74E77" w:rsidP="00C74E77">
            <w:pPr>
              <w:rPr>
                <w:rFonts w:cs="Arial"/>
                <w:sz w:val="22"/>
                <w:szCs w:val="22"/>
              </w:rPr>
            </w:pPr>
            <w:r>
              <w:rPr>
                <w:rFonts w:cs="Arial"/>
                <w:sz w:val="22"/>
                <w:szCs w:val="22"/>
              </w:rPr>
              <w:t>Noted</w:t>
            </w:r>
            <w:r w:rsidRPr="00C74E77" w:rsidR="00C74E77">
              <w:rPr>
                <w:rFonts w:cs="Arial"/>
                <w:sz w:val="22"/>
                <w:szCs w:val="22"/>
              </w:rPr>
              <w:t xml:space="preserve">– </w:t>
            </w:r>
            <w:r>
              <w:rPr>
                <w:rFonts w:cs="Arial"/>
                <w:sz w:val="22"/>
                <w:szCs w:val="22"/>
              </w:rPr>
              <w:t>However, t</w:t>
            </w:r>
            <w:r w:rsidRPr="00C74E77" w:rsidR="00C74E77">
              <w:rPr>
                <w:rFonts w:cs="Arial"/>
                <w:sz w:val="22"/>
                <w:szCs w:val="22"/>
              </w:rPr>
              <w:t>his de</w:t>
            </w:r>
            <w:r>
              <w:rPr>
                <w:rFonts w:cs="Arial"/>
                <w:sz w:val="22"/>
                <w:szCs w:val="22"/>
              </w:rPr>
              <w:t>tail is required to enable the h</w:t>
            </w:r>
            <w:r w:rsidRPr="00C74E77" w:rsidR="00C74E77">
              <w:rPr>
                <w:rFonts w:cs="Arial"/>
                <w:sz w:val="22"/>
                <w:szCs w:val="22"/>
              </w:rPr>
              <w:t>ighways response to stand up to scrutiny at all levels.</w:t>
            </w:r>
            <w:r w:rsidR="00D36229">
              <w:rPr>
                <w:rFonts w:cs="Arial"/>
                <w:sz w:val="22"/>
                <w:szCs w:val="22"/>
              </w:rPr>
              <w:t xml:space="preserve">  The time taken to describe the development is proportionately very small.</w:t>
            </w:r>
            <w:r w:rsidRPr="00C74E77" w:rsidR="00C74E77">
              <w:rPr>
                <w:rFonts w:cs="Arial"/>
                <w:sz w:val="22"/>
                <w:szCs w:val="22"/>
              </w:rPr>
              <w:t xml:space="preserve"> </w:t>
            </w:r>
          </w:p>
        </w:tc>
      </w:tr>
      <w:tr w:rsidTr="0085732B">
        <w:tblPrEx>
          <w:tblW w:w="15163" w:type="dxa"/>
          <w:tblLayout w:type="fixed"/>
          <w:tblLook w:val="04A0"/>
        </w:tblPrEx>
        <w:trPr>
          <w:trHeight w:val="666"/>
        </w:trPr>
        <w:tc>
          <w:tcPr>
            <w:tcW w:w="9634" w:type="dxa"/>
          </w:tcPr>
          <w:p w:rsidR="00F5476F" w:rsidRPr="00F5476F" w:rsidP="003906A4">
            <w:pPr>
              <w:rPr>
                <w:rFonts w:cs="Arial"/>
                <w:sz w:val="22"/>
                <w:szCs w:val="22"/>
              </w:rPr>
            </w:pPr>
            <w:r w:rsidRPr="00F5476F">
              <w:rPr>
                <w:rFonts w:cs="Arial"/>
                <w:sz w:val="22"/>
                <w:szCs w:val="22"/>
              </w:rPr>
              <w:t>Perhaps a list of these [standardised conditions] could be circulated for discussion/agreement around a group such as the Lancashire Development Control Officer’s Group. It would also be helpful if these were only suggested where they can actually be achieved by the development, e.g. when the required visibility splay is available in the site edged red or the limits of the adopted highway as this can lead to confusion as to whether the development is acceptable or not.</w:t>
            </w:r>
          </w:p>
        </w:tc>
        <w:tc>
          <w:tcPr>
            <w:tcW w:w="1843" w:type="dxa"/>
          </w:tcPr>
          <w:p w:rsidR="00F5476F" w:rsidRPr="00F5476F" w:rsidP="003906A4">
            <w:pPr>
              <w:rPr>
                <w:rFonts w:cs="Arial"/>
                <w:bCs/>
                <w:sz w:val="22"/>
                <w:szCs w:val="22"/>
              </w:rPr>
            </w:pPr>
            <w:r w:rsidRPr="00F5476F">
              <w:rPr>
                <w:rFonts w:cs="Arial"/>
                <w:bCs/>
                <w:sz w:val="22"/>
                <w:szCs w:val="22"/>
              </w:rPr>
              <w:t xml:space="preserve">Cllr Fidler - Fylde </w:t>
            </w:r>
          </w:p>
          <w:p w:rsidR="00F5476F" w:rsidRPr="00F5476F" w:rsidP="003906A4">
            <w:pPr>
              <w:rPr>
                <w:rFonts w:cs="Arial"/>
                <w:sz w:val="22"/>
                <w:szCs w:val="22"/>
              </w:rPr>
            </w:pPr>
          </w:p>
        </w:tc>
        <w:tc>
          <w:tcPr>
            <w:tcW w:w="3686" w:type="dxa"/>
          </w:tcPr>
          <w:p w:rsidR="00F5476F" w:rsidRPr="00F5476F" w:rsidP="00D36229">
            <w:pPr>
              <w:rPr>
                <w:rFonts w:cs="Arial"/>
                <w:sz w:val="22"/>
                <w:szCs w:val="22"/>
              </w:rPr>
            </w:pPr>
            <w:r>
              <w:rPr>
                <w:rFonts w:cs="Arial"/>
                <w:sz w:val="22"/>
                <w:szCs w:val="22"/>
              </w:rPr>
              <w:t>Agree</w:t>
            </w:r>
            <w:r w:rsidR="00C74E77">
              <w:rPr>
                <w:rFonts w:cs="Arial"/>
                <w:sz w:val="22"/>
                <w:szCs w:val="22"/>
              </w:rPr>
              <w:t xml:space="preserve"> – </w:t>
            </w:r>
            <w:r>
              <w:rPr>
                <w:rFonts w:cs="Arial"/>
                <w:sz w:val="22"/>
                <w:szCs w:val="22"/>
              </w:rPr>
              <w:t>when standard conditions are prepared these can be circulated for comment.</w:t>
            </w:r>
          </w:p>
        </w:tc>
      </w:tr>
      <w:tr w:rsidTr="0085732B">
        <w:tblPrEx>
          <w:tblW w:w="15163" w:type="dxa"/>
          <w:tblLayout w:type="fixed"/>
          <w:tblLook w:val="04A0"/>
        </w:tblPrEx>
        <w:trPr>
          <w:trHeight w:val="829"/>
        </w:trPr>
        <w:tc>
          <w:tcPr>
            <w:tcW w:w="9634" w:type="dxa"/>
          </w:tcPr>
          <w:p w:rsidR="00F5476F" w:rsidRPr="00F5476F" w:rsidP="003906A4">
            <w:pPr>
              <w:rPr>
                <w:rFonts w:cs="Arial"/>
                <w:sz w:val="22"/>
                <w:szCs w:val="22"/>
              </w:rPr>
            </w:pPr>
            <w:r w:rsidRPr="00F5476F">
              <w:rPr>
                <w:rFonts w:cs="Arial"/>
                <w:sz w:val="22"/>
                <w:szCs w:val="22"/>
              </w:rPr>
              <w:t>It may be worth considering the publication of ‘Standing Advice’ as is provided by organisations such as the Environment Agency and Natural England. This gives clear guidance in particular circumstances that allow the local planning authority to implement your requirements without taking up highway officer time. An example of this could be the assessment of applications for new access points to minor classified roads, or the assessment of advertisement applications.</w:t>
            </w:r>
          </w:p>
        </w:tc>
        <w:tc>
          <w:tcPr>
            <w:tcW w:w="1843" w:type="dxa"/>
          </w:tcPr>
          <w:p w:rsidR="00F5476F" w:rsidRPr="00F5476F" w:rsidP="003906A4">
            <w:pPr>
              <w:rPr>
                <w:rFonts w:cs="Arial"/>
                <w:bCs/>
                <w:sz w:val="22"/>
                <w:szCs w:val="22"/>
              </w:rPr>
            </w:pPr>
            <w:r w:rsidRPr="00F5476F">
              <w:rPr>
                <w:rFonts w:cs="Arial"/>
                <w:bCs/>
                <w:sz w:val="22"/>
                <w:szCs w:val="22"/>
              </w:rPr>
              <w:t xml:space="preserve">Cllr Fidler - Fylde </w:t>
            </w:r>
          </w:p>
          <w:p w:rsidR="00F5476F" w:rsidRPr="00F5476F" w:rsidP="003906A4">
            <w:pPr>
              <w:rPr>
                <w:rFonts w:cs="Arial"/>
                <w:sz w:val="22"/>
                <w:szCs w:val="22"/>
              </w:rPr>
            </w:pPr>
          </w:p>
        </w:tc>
        <w:tc>
          <w:tcPr>
            <w:tcW w:w="3686" w:type="dxa"/>
          </w:tcPr>
          <w:p w:rsidR="00F5476F" w:rsidRPr="00F5476F" w:rsidP="00C74E77">
            <w:pPr>
              <w:rPr>
                <w:rFonts w:cs="Arial"/>
                <w:sz w:val="22"/>
                <w:szCs w:val="22"/>
              </w:rPr>
            </w:pPr>
            <w:r>
              <w:rPr>
                <w:rFonts w:cs="Arial"/>
                <w:sz w:val="22"/>
                <w:szCs w:val="22"/>
              </w:rPr>
              <w:t>Agree -</w:t>
            </w:r>
            <w:r w:rsidR="00C74E77">
              <w:rPr>
                <w:rFonts w:cs="Arial"/>
                <w:sz w:val="22"/>
                <w:szCs w:val="22"/>
              </w:rPr>
              <w:t>Include as recommendation 2 (iv) for smaller applications.</w:t>
            </w:r>
          </w:p>
        </w:tc>
      </w:tr>
      <w:tr w:rsidTr="0085732B">
        <w:tblPrEx>
          <w:tblW w:w="15163" w:type="dxa"/>
          <w:tblLayout w:type="fixed"/>
          <w:tblLook w:val="04A0"/>
        </w:tblPrEx>
        <w:trPr>
          <w:trHeight w:val="1115"/>
        </w:trPr>
        <w:tc>
          <w:tcPr>
            <w:tcW w:w="9634" w:type="dxa"/>
          </w:tcPr>
          <w:p w:rsidR="00F5476F" w:rsidRPr="00F5476F" w:rsidP="003906A4">
            <w:pPr>
              <w:rPr>
                <w:rFonts w:cs="Arial"/>
                <w:sz w:val="22"/>
                <w:szCs w:val="22"/>
              </w:rPr>
            </w:pPr>
            <w:r w:rsidRPr="00F5476F">
              <w:rPr>
                <w:rFonts w:cs="Arial"/>
                <w:sz w:val="22"/>
                <w:szCs w:val="22"/>
              </w:rPr>
              <w:t>It would be very helpful if your officers were able to identify from the outset applications when these deadlines will not be met so that we can manage our workloads and applicant/neighbour/member expectations over when a particular application mat be determined. It would assist further if target dates for comments to be made could be supplied, and then achieved.</w:t>
            </w:r>
          </w:p>
        </w:tc>
        <w:tc>
          <w:tcPr>
            <w:tcW w:w="1843" w:type="dxa"/>
          </w:tcPr>
          <w:p w:rsidR="00F5476F" w:rsidRPr="00F5476F" w:rsidP="003906A4">
            <w:pPr>
              <w:rPr>
                <w:rFonts w:cs="Arial"/>
                <w:bCs/>
                <w:sz w:val="22"/>
                <w:szCs w:val="22"/>
              </w:rPr>
            </w:pPr>
            <w:r w:rsidRPr="00F5476F">
              <w:rPr>
                <w:rFonts w:cs="Arial"/>
                <w:bCs/>
                <w:sz w:val="22"/>
                <w:szCs w:val="22"/>
              </w:rPr>
              <w:t xml:space="preserve">Cllr Fidler - Fylde </w:t>
            </w:r>
          </w:p>
          <w:p w:rsidR="00F5476F" w:rsidRPr="00F5476F" w:rsidP="003906A4">
            <w:pPr>
              <w:rPr>
                <w:rFonts w:cs="Arial"/>
                <w:sz w:val="22"/>
                <w:szCs w:val="22"/>
              </w:rPr>
            </w:pPr>
          </w:p>
        </w:tc>
        <w:tc>
          <w:tcPr>
            <w:tcW w:w="3686" w:type="dxa"/>
          </w:tcPr>
          <w:p w:rsidR="00F5476F" w:rsidRPr="00F5476F" w:rsidP="003906A4">
            <w:pPr>
              <w:rPr>
                <w:rFonts w:cs="Arial"/>
                <w:sz w:val="22"/>
                <w:szCs w:val="22"/>
              </w:rPr>
            </w:pPr>
            <w:r>
              <w:rPr>
                <w:rFonts w:cs="Arial"/>
                <w:sz w:val="22"/>
                <w:szCs w:val="22"/>
              </w:rPr>
              <w:t>Noted</w:t>
            </w:r>
            <w:r w:rsidR="00C74E77">
              <w:rPr>
                <w:rFonts w:cs="Arial"/>
                <w:sz w:val="22"/>
                <w:szCs w:val="22"/>
              </w:rPr>
              <w:t xml:space="preserve"> – </w:t>
            </w:r>
            <w:r>
              <w:rPr>
                <w:rFonts w:cs="Arial"/>
                <w:sz w:val="22"/>
                <w:szCs w:val="22"/>
              </w:rPr>
              <w:t>However t</w:t>
            </w:r>
            <w:r w:rsidR="00C74E77">
              <w:rPr>
                <w:rFonts w:cs="Arial"/>
                <w:sz w:val="22"/>
                <w:szCs w:val="22"/>
              </w:rPr>
              <w:t>he time take</w:t>
            </w:r>
            <w:r w:rsidR="00EC2441">
              <w:rPr>
                <w:rFonts w:cs="Arial"/>
                <w:sz w:val="22"/>
                <w:szCs w:val="22"/>
              </w:rPr>
              <w:t>n</w:t>
            </w:r>
            <w:r w:rsidR="00C74E77">
              <w:rPr>
                <w:rFonts w:cs="Arial"/>
                <w:sz w:val="22"/>
                <w:szCs w:val="22"/>
              </w:rPr>
              <w:t xml:space="preserve"> is </w:t>
            </w:r>
            <w:r w:rsidR="00F22AFF">
              <w:rPr>
                <w:rFonts w:cs="Arial"/>
                <w:sz w:val="22"/>
                <w:szCs w:val="22"/>
              </w:rPr>
              <w:t xml:space="preserve">often </w:t>
            </w:r>
            <w:r w:rsidR="00C74E77">
              <w:rPr>
                <w:rFonts w:cs="Arial"/>
                <w:sz w:val="22"/>
                <w:szCs w:val="22"/>
              </w:rPr>
              <w:t>out of the control of the</w:t>
            </w:r>
            <w:r w:rsidR="00F22AFF">
              <w:rPr>
                <w:rFonts w:cs="Arial"/>
                <w:sz w:val="22"/>
                <w:szCs w:val="22"/>
              </w:rPr>
              <w:t xml:space="preserve"> Highways Authority as it relies</w:t>
            </w:r>
            <w:r w:rsidR="00C74E77">
              <w:rPr>
                <w:rFonts w:cs="Arial"/>
                <w:sz w:val="22"/>
                <w:szCs w:val="22"/>
              </w:rPr>
              <w:t xml:space="preserve"> on extra information from the developer and district.</w:t>
            </w:r>
            <w:r w:rsidR="00F22AFF">
              <w:rPr>
                <w:rFonts w:cs="Arial"/>
                <w:sz w:val="22"/>
                <w:szCs w:val="22"/>
              </w:rPr>
              <w:t xml:space="preserve"> Recommendation </w:t>
            </w:r>
            <w:r w:rsidR="00B45CE1">
              <w:rPr>
                <w:rFonts w:cs="Arial"/>
                <w:sz w:val="22"/>
                <w:szCs w:val="22"/>
              </w:rPr>
              <w:t>2(ii) seeks to address this issue at source.</w:t>
            </w:r>
            <w:r w:rsidR="00F22AFF">
              <w:rPr>
                <w:rFonts w:cs="Arial"/>
                <w:sz w:val="22"/>
                <w:szCs w:val="22"/>
              </w:rPr>
              <w:t xml:space="preserve"> </w:t>
            </w:r>
          </w:p>
        </w:tc>
      </w:tr>
      <w:tr w:rsidTr="0085732B">
        <w:tblPrEx>
          <w:tblW w:w="15163" w:type="dxa"/>
          <w:tblLayout w:type="fixed"/>
          <w:tblLook w:val="04A0"/>
        </w:tblPrEx>
        <w:trPr>
          <w:trHeight w:val="564"/>
        </w:trPr>
        <w:tc>
          <w:tcPr>
            <w:tcW w:w="9634" w:type="dxa"/>
          </w:tcPr>
          <w:p w:rsidR="00F5476F" w:rsidRPr="00F5476F" w:rsidP="003906A4">
            <w:pPr>
              <w:rPr>
                <w:rFonts w:cs="Arial"/>
                <w:sz w:val="22"/>
                <w:szCs w:val="22"/>
              </w:rPr>
            </w:pPr>
            <w:r w:rsidRPr="00F5476F">
              <w:rPr>
                <w:rFonts w:cs="Arial"/>
                <w:sz w:val="22"/>
                <w:szCs w:val="22"/>
              </w:rPr>
              <w:t>Highways Area Officer to attend the Chair's briefings.</w:t>
            </w:r>
          </w:p>
        </w:tc>
        <w:tc>
          <w:tcPr>
            <w:tcW w:w="1843" w:type="dxa"/>
          </w:tcPr>
          <w:p w:rsidR="00F5476F" w:rsidRPr="00F5476F" w:rsidP="003906A4">
            <w:pPr>
              <w:rPr>
                <w:rFonts w:cs="Arial"/>
                <w:sz w:val="22"/>
                <w:szCs w:val="22"/>
              </w:rPr>
            </w:pPr>
            <w:r w:rsidRPr="00F5476F">
              <w:rPr>
                <w:rFonts w:cs="Arial"/>
                <w:bCs/>
                <w:sz w:val="22"/>
                <w:szCs w:val="22"/>
              </w:rPr>
              <w:t>Cllr Lamb - Rossendale</w:t>
            </w:r>
          </w:p>
        </w:tc>
        <w:tc>
          <w:tcPr>
            <w:tcW w:w="3686" w:type="dxa"/>
          </w:tcPr>
          <w:p w:rsidR="00F5476F" w:rsidRPr="00F5476F" w:rsidP="003906A4">
            <w:pPr>
              <w:rPr>
                <w:rFonts w:cs="Arial"/>
                <w:sz w:val="22"/>
                <w:szCs w:val="22"/>
              </w:rPr>
            </w:pPr>
            <w:r>
              <w:rPr>
                <w:rFonts w:cs="Arial"/>
                <w:sz w:val="22"/>
                <w:szCs w:val="22"/>
              </w:rPr>
              <w:t>Disagree</w:t>
            </w:r>
            <w:r w:rsidR="00C74E77">
              <w:rPr>
                <w:rFonts w:cs="Arial"/>
                <w:sz w:val="22"/>
                <w:szCs w:val="22"/>
              </w:rPr>
              <w:t xml:space="preserve"> - In exceptional circumstances the offer is there already. </w:t>
            </w:r>
            <w:r>
              <w:rPr>
                <w:rFonts w:cs="Arial"/>
                <w:sz w:val="22"/>
                <w:szCs w:val="22"/>
              </w:rPr>
              <w:t>It would create a m</w:t>
            </w:r>
            <w:r w:rsidR="00C74E77">
              <w:rPr>
                <w:rFonts w:cs="Arial"/>
                <w:sz w:val="22"/>
                <w:szCs w:val="22"/>
              </w:rPr>
              <w:t xml:space="preserve">ajor </w:t>
            </w:r>
            <w:r w:rsidR="00C74E77">
              <w:rPr>
                <w:rFonts w:cs="Arial"/>
                <w:sz w:val="22"/>
                <w:szCs w:val="22"/>
              </w:rPr>
              <w:t xml:space="preserve">resourcing issue if </w:t>
            </w:r>
            <w:r>
              <w:rPr>
                <w:rFonts w:cs="Arial"/>
                <w:sz w:val="22"/>
                <w:szCs w:val="22"/>
              </w:rPr>
              <w:t xml:space="preserve">highway officers </w:t>
            </w:r>
            <w:r w:rsidR="00C74E77">
              <w:rPr>
                <w:rFonts w:cs="Arial"/>
                <w:sz w:val="22"/>
                <w:szCs w:val="22"/>
              </w:rPr>
              <w:t>were to attend each Chair briefing</w:t>
            </w:r>
            <w:r>
              <w:rPr>
                <w:rFonts w:cs="Arial"/>
                <w:sz w:val="22"/>
                <w:szCs w:val="22"/>
              </w:rPr>
              <w:t xml:space="preserve"> at every district council</w:t>
            </w:r>
            <w:r w:rsidR="00C74E77">
              <w:rPr>
                <w:rFonts w:cs="Arial"/>
                <w:sz w:val="22"/>
                <w:szCs w:val="22"/>
              </w:rPr>
              <w:t>.</w:t>
            </w:r>
          </w:p>
        </w:tc>
      </w:tr>
      <w:tr w:rsidTr="0085732B">
        <w:tblPrEx>
          <w:tblW w:w="15163" w:type="dxa"/>
          <w:tblLayout w:type="fixed"/>
          <w:tblLook w:val="04A0"/>
        </w:tblPrEx>
        <w:trPr>
          <w:trHeight w:val="268"/>
        </w:trPr>
        <w:tc>
          <w:tcPr>
            <w:tcW w:w="9634" w:type="dxa"/>
          </w:tcPr>
          <w:p w:rsidR="00F5476F" w:rsidRPr="00F5476F" w:rsidP="003906A4">
            <w:pPr>
              <w:pStyle w:val="ListParagraph"/>
              <w:numPr>
                <w:ilvl w:val="0"/>
                <w:numId w:val="6"/>
              </w:numPr>
              <w:autoSpaceDE w:val="0"/>
              <w:autoSpaceDN w:val="0"/>
              <w:rPr>
                <w:rFonts w:ascii="Arial" w:hAnsi="Arial" w:cs="Arial"/>
              </w:rPr>
            </w:pPr>
            <w:r w:rsidRPr="00F5476F">
              <w:rPr>
                <w:rFonts w:ascii="Arial" w:hAnsi="Arial" w:cs="Arial"/>
              </w:rPr>
              <w:t>Whilst validation checklists are useful the recent announcement by the Highway Authority that they are not able to respond to pre-application consultations is, however, an area of concern for me and something that I don’t feel would be adequately mitigated by the introduction validation checklists. This move will only serve to delay developments and increase costs, and is a move that is contrary to National Planning Policy Framework which encourages early engagement with developers. Pre-application consultation provides an extremely valuable means of engaging with the development sector at an early stage and a refusal to engage sends out a very negative message. I would request that this decisions not to respond to pre-application consultations be reconsidered.</w:t>
            </w:r>
          </w:p>
          <w:p w:rsidR="00F5476F" w:rsidRPr="00F5476F" w:rsidP="003906A4">
            <w:pPr>
              <w:pStyle w:val="ListParagraph"/>
              <w:numPr>
                <w:ilvl w:val="0"/>
                <w:numId w:val="6"/>
              </w:numPr>
              <w:autoSpaceDE w:val="0"/>
              <w:autoSpaceDN w:val="0"/>
              <w:rPr>
                <w:rFonts w:ascii="Arial" w:hAnsi="Arial" w:cs="Arial"/>
              </w:rPr>
            </w:pPr>
            <w:r w:rsidRPr="00F5476F">
              <w:rPr>
                <w:rFonts w:ascii="Arial" w:hAnsi="Arial" w:cs="Arial"/>
              </w:rPr>
              <w:t>LCC Highways have unilaterally stopped providing advice on preapps and now have stopped supporting the discharge of planning conditions.  The lifecycle of the planning process is about the whole of the process from validation information, preapp responses, timely responses on applications, discharge of conditions, support for S278 and S38 agreements and the adoption of roads.  </w:t>
            </w:r>
          </w:p>
        </w:tc>
        <w:tc>
          <w:tcPr>
            <w:tcW w:w="1843" w:type="dxa"/>
          </w:tcPr>
          <w:p w:rsidR="00F5476F" w:rsidRPr="00F5476F" w:rsidP="003906A4">
            <w:pPr>
              <w:autoSpaceDE w:val="0"/>
              <w:autoSpaceDN w:val="0"/>
              <w:rPr>
                <w:rFonts w:cs="Arial"/>
                <w:bCs/>
                <w:sz w:val="22"/>
                <w:szCs w:val="22"/>
              </w:rPr>
            </w:pPr>
            <w:r w:rsidRPr="00F5476F">
              <w:rPr>
                <w:rFonts w:cs="Arial"/>
                <w:bCs/>
                <w:sz w:val="22"/>
                <w:szCs w:val="22"/>
              </w:rPr>
              <w:t>Cllr Parkinson - Hyndburn</w:t>
            </w:r>
          </w:p>
          <w:p w:rsidR="00F5476F" w:rsidRPr="00F5476F" w:rsidP="003906A4">
            <w:pPr>
              <w:rPr>
                <w:rFonts w:cs="Arial"/>
                <w:sz w:val="22"/>
                <w:szCs w:val="22"/>
              </w:rPr>
            </w:pPr>
          </w:p>
          <w:p w:rsidR="00F5476F" w:rsidRPr="00F5476F" w:rsidP="003906A4">
            <w:pPr>
              <w:rPr>
                <w:rFonts w:cs="Arial"/>
                <w:sz w:val="22"/>
                <w:szCs w:val="22"/>
              </w:rPr>
            </w:pPr>
          </w:p>
          <w:p w:rsidR="00F5476F" w:rsidRPr="00F5476F" w:rsidP="003906A4">
            <w:pPr>
              <w:rPr>
                <w:rFonts w:cs="Arial"/>
                <w:sz w:val="22"/>
                <w:szCs w:val="22"/>
              </w:rPr>
            </w:pPr>
          </w:p>
          <w:p w:rsidR="00F5476F" w:rsidRPr="00F5476F" w:rsidP="003906A4">
            <w:pPr>
              <w:rPr>
                <w:rFonts w:cs="Arial"/>
                <w:sz w:val="22"/>
                <w:szCs w:val="22"/>
              </w:rPr>
            </w:pPr>
          </w:p>
          <w:p w:rsidR="00F5476F" w:rsidP="003906A4">
            <w:pPr>
              <w:rPr>
                <w:rFonts w:cs="Arial"/>
                <w:sz w:val="22"/>
                <w:szCs w:val="22"/>
              </w:rPr>
            </w:pPr>
          </w:p>
          <w:p w:rsidR="00E72B92" w:rsidRPr="00F5476F" w:rsidP="003906A4">
            <w:pPr>
              <w:rPr>
                <w:rFonts w:cs="Arial"/>
                <w:sz w:val="22"/>
                <w:szCs w:val="22"/>
              </w:rPr>
            </w:pPr>
          </w:p>
          <w:p w:rsidR="00F5476F" w:rsidRPr="00F5476F" w:rsidP="003906A4">
            <w:pPr>
              <w:rPr>
                <w:rFonts w:cs="Arial"/>
                <w:sz w:val="22"/>
                <w:szCs w:val="22"/>
              </w:rPr>
            </w:pPr>
          </w:p>
          <w:p w:rsidR="00F5476F" w:rsidRPr="00F5476F" w:rsidP="003906A4">
            <w:pPr>
              <w:autoSpaceDE w:val="0"/>
              <w:autoSpaceDN w:val="0"/>
              <w:rPr>
                <w:rFonts w:cs="Arial"/>
                <w:sz w:val="22"/>
                <w:szCs w:val="22"/>
              </w:rPr>
            </w:pPr>
            <w:r w:rsidRPr="00F5476F">
              <w:rPr>
                <w:rFonts w:cs="Arial"/>
                <w:bCs/>
                <w:sz w:val="22"/>
                <w:szCs w:val="22"/>
              </w:rPr>
              <w:t>Paul Whittingham – Chorley DC Manager</w:t>
            </w:r>
          </w:p>
        </w:tc>
        <w:tc>
          <w:tcPr>
            <w:tcW w:w="3686" w:type="dxa"/>
          </w:tcPr>
          <w:p w:rsidR="00F5476F" w:rsidRPr="00F5476F" w:rsidP="003906A4">
            <w:pPr>
              <w:rPr>
                <w:rFonts w:cs="Arial"/>
                <w:sz w:val="22"/>
                <w:szCs w:val="22"/>
              </w:rPr>
            </w:pPr>
            <w:r>
              <w:rPr>
                <w:rFonts w:cs="Arial"/>
                <w:sz w:val="22"/>
                <w:szCs w:val="22"/>
              </w:rPr>
              <w:t>Noted</w:t>
            </w:r>
            <w:r w:rsidR="00AF2AEE">
              <w:rPr>
                <w:rFonts w:cs="Arial"/>
                <w:sz w:val="22"/>
                <w:szCs w:val="22"/>
              </w:rPr>
              <w:t xml:space="preserve"> - There is currently no pre-application service due to resourcing issues. The potential for a chargeable service is being investigated.</w:t>
            </w:r>
          </w:p>
        </w:tc>
      </w:tr>
      <w:tr w:rsidTr="0085732B">
        <w:tblPrEx>
          <w:tblW w:w="15163" w:type="dxa"/>
          <w:tblLayout w:type="fixed"/>
          <w:tblLook w:val="04A0"/>
        </w:tblPrEx>
        <w:trPr>
          <w:trHeight w:val="1125"/>
        </w:trPr>
        <w:tc>
          <w:tcPr>
            <w:tcW w:w="9634" w:type="dxa"/>
          </w:tcPr>
          <w:p w:rsidR="00F5476F" w:rsidRPr="00F5476F" w:rsidP="003906A4">
            <w:pPr>
              <w:rPr>
                <w:rFonts w:cs="Arial"/>
                <w:sz w:val="22"/>
                <w:szCs w:val="22"/>
              </w:rPr>
            </w:pPr>
            <w:r w:rsidRPr="00F5476F">
              <w:rPr>
                <w:rFonts w:cs="Arial"/>
                <w:sz w:val="22"/>
                <w:szCs w:val="22"/>
              </w:rPr>
              <w:t>LCC should advise if conditions could be applied to overcome harm.  </w:t>
            </w:r>
          </w:p>
        </w:tc>
        <w:tc>
          <w:tcPr>
            <w:tcW w:w="1843" w:type="dxa"/>
          </w:tcPr>
          <w:p w:rsidR="00F5476F" w:rsidRPr="00F5476F" w:rsidP="003906A4">
            <w:pPr>
              <w:autoSpaceDE w:val="0"/>
              <w:autoSpaceDN w:val="0"/>
              <w:rPr>
                <w:rFonts w:cs="Arial"/>
                <w:sz w:val="22"/>
                <w:szCs w:val="22"/>
              </w:rPr>
            </w:pPr>
            <w:r w:rsidRPr="00F5476F">
              <w:rPr>
                <w:rFonts w:cs="Arial"/>
                <w:bCs/>
                <w:sz w:val="22"/>
                <w:szCs w:val="22"/>
              </w:rPr>
              <w:t>Paul Whittingham – Chorley DC Manager</w:t>
            </w:r>
          </w:p>
        </w:tc>
        <w:tc>
          <w:tcPr>
            <w:tcW w:w="3686" w:type="dxa"/>
          </w:tcPr>
          <w:p w:rsidR="00F5476F" w:rsidRPr="00F5476F" w:rsidP="003906A4">
            <w:pPr>
              <w:rPr>
                <w:rFonts w:cs="Arial"/>
                <w:sz w:val="22"/>
                <w:szCs w:val="22"/>
              </w:rPr>
            </w:pPr>
            <w:r>
              <w:rPr>
                <w:rFonts w:cs="Arial"/>
                <w:sz w:val="22"/>
                <w:szCs w:val="22"/>
              </w:rPr>
              <w:t>Noted</w:t>
            </w:r>
            <w:r w:rsidR="00C74E77">
              <w:rPr>
                <w:rFonts w:cs="Arial"/>
                <w:sz w:val="22"/>
                <w:szCs w:val="22"/>
              </w:rPr>
              <w:t xml:space="preserve"> – Highways Authority already provide this service.</w:t>
            </w:r>
          </w:p>
        </w:tc>
      </w:tr>
      <w:tr w:rsidTr="0085732B">
        <w:tblPrEx>
          <w:tblW w:w="15163" w:type="dxa"/>
          <w:tblLayout w:type="fixed"/>
          <w:tblLook w:val="04A0"/>
        </w:tblPrEx>
        <w:trPr>
          <w:trHeight w:val="1125"/>
        </w:trPr>
        <w:tc>
          <w:tcPr>
            <w:tcW w:w="9634" w:type="dxa"/>
          </w:tcPr>
          <w:p w:rsidR="00E72B92" w:rsidRPr="00F5476F" w:rsidP="003906A4">
            <w:pPr>
              <w:rPr>
                <w:rFonts w:cs="Arial"/>
                <w:sz w:val="22"/>
                <w:szCs w:val="22"/>
              </w:rPr>
            </w:pPr>
            <w:r>
              <w:rPr>
                <w:rFonts w:cs="Arial"/>
                <w:sz w:val="22"/>
                <w:szCs w:val="22"/>
              </w:rPr>
              <w:t>Supportive of proposal to send comments to LCC Councillor and standardised conditions, provided they have been drafted in conjunction with LPAs.</w:t>
            </w:r>
          </w:p>
        </w:tc>
        <w:tc>
          <w:tcPr>
            <w:tcW w:w="1843" w:type="dxa"/>
          </w:tcPr>
          <w:p w:rsidR="00E72B92" w:rsidP="003906A4">
            <w:pPr>
              <w:autoSpaceDE w:val="0"/>
              <w:autoSpaceDN w:val="0"/>
              <w:rPr>
                <w:rFonts w:cs="Arial"/>
                <w:bCs/>
                <w:sz w:val="22"/>
                <w:szCs w:val="22"/>
              </w:rPr>
            </w:pPr>
            <w:r w:rsidRPr="00F5476F">
              <w:rPr>
                <w:rFonts w:cs="Arial"/>
                <w:bCs/>
                <w:sz w:val="22"/>
                <w:szCs w:val="22"/>
              </w:rPr>
              <w:t>Paul Whittingham – Chorley DC Manager</w:t>
            </w:r>
          </w:p>
          <w:p w:rsidR="00E72B92" w:rsidRPr="00F5476F" w:rsidP="00E72B92">
            <w:pPr>
              <w:autoSpaceDE w:val="0"/>
              <w:autoSpaceDN w:val="0"/>
              <w:rPr>
                <w:rFonts w:cs="Arial"/>
                <w:bCs/>
                <w:sz w:val="22"/>
                <w:szCs w:val="22"/>
              </w:rPr>
            </w:pPr>
            <w:r>
              <w:rPr>
                <w:rFonts w:cs="Arial"/>
                <w:bCs/>
                <w:sz w:val="22"/>
                <w:szCs w:val="22"/>
              </w:rPr>
              <w:t>Alison Kershaw – Director of Development Preston</w:t>
            </w:r>
          </w:p>
          <w:p w:rsidR="00E72B92" w:rsidRPr="00F5476F" w:rsidP="003906A4">
            <w:pPr>
              <w:autoSpaceDE w:val="0"/>
              <w:autoSpaceDN w:val="0"/>
              <w:rPr>
                <w:rFonts w:cs="Arial"/>
                <w:bCs/>
                <w:sz w:val="22"/>
                <w:szCs w:val="22"/>
              </w:rPr>
            </w:pPr>
          </w:p>
        </w:tc>
        <w:tc>
          <w:tcPr>
            <w:tcW w:w="3686" w:type="dxa"/>
          </w:tcPr>
          <w:p w:rsidR="00E72B92" w:rsidP="003906A4">
            <w:pPr>
              <w:rPr>
                <w:rFonts w:cs="Arial"/>
                <w:sz w:val="22"/>
                <w:szCs w:val="22"/>
              </w:rPr>
            </w:pPr>
            <w:r>
              <w:rPr>
                <w:rFonts w:cs="Arial"/>
                <w:sz w:val="22"/>
                <w:szCs w:val="22"/>
              </w:rPr>
              <w:t>N</w:t>
            </w:r>
            <w:r>
              <w:rPr>
                <w:rFonts w:cs="Arial"/>
                <w:sz w:val="22"/>
                <w:szCs w:val="22"/>
              </w:rPr>
              <w:t>oted</w:t>
            </w:r>
            <w:r>
              <w:rPr>
                <w:rFonts w:cs="Arial"/>
                <w:sz w:val="22"/>
                <w:szCs w:val="22"/>
              </w:rPr>
              <w:t xml:space="preserve"> and will seek joint approach.</w:t>
            </w:r>
          </w:p>
        </w:tc>
      </w:tr>
      <w:tr w:rsidTr="0085732B">
        <w:tblPrEx>
          <w:tblW w:w="15163" w:type="dxa"/>
          <w:tblLayout w:type="fixed"/>
          <w:tblLook w:val="04A0"/>
        </w:tblPrEx>
        <w:trPr>
          <w:trHeight w:val="1125"/>
        </w:trPr>
        <w:tc>
          <w:tcPr>
            <w:tcW w:w="9634" w:type="dxa"/>
          </w:tcPr>
          <w:p w:rsidR="00E72B92" w:rsidP="003906A4">
            <w:pPr>
              <w:rPr>
                <w:rFonts w:cs="Arial"/>
                <w:sz w:val="22"/>
                <w:szCs w:val="22"/>
              </w:rPr>
            </w:pPr>
            <w:r>
              <w:rPr>
                <w:rFonts w:cs="Arial"/>
                <w:sz w:val="22"/>
                <w:szCs w:val="22"/>
              </w:rPr>
              <w:t>Preston and Chorley have consulted on revised validation checklists, but LCC have not responded. Next opportunity will be mid-2017, as they are reviewed every two years.</w:t>
            </w:r>
          </w:p>
        </w:tc>
        <w:tc>
          <w:tcPr>
            <w:tcW w:w="1843" w:type="dxa"/>
          </w:tcPr>
          <w:p w:rsidR="00E72B92" w:rsidP="003906A4">
            <w:pPr>
              <w:autoSpaceDE w:val="0"/>
              <w:autoSpaceDN w:val="0"/>
              <w:rPr>
                <w:rFonts w:cs="Arial"/>
                <w:bCs/>
                <w:sz w:val="22"/>
                <w:szCs w:val="22"/>
              </w:rPr>
            </w:pPr>
            <w:r w:rsidRPr="00F5476F">
              <w:rPr>
                <w:rFonts w:cs="Arial"/>
                <w:bCs/>
                <w:sz w:val="22"/>
                <w:szCs w:val="22"/>
              </w:rPr>
              <w:t>Paul Whittingham – Chorley DC Manager</w:t>
            </w:r>
          </w:p>
          <w:p w:rsidR="00E72B92" w:rsidRPr="00F5476F" w:rsidP="00E72B92">
            <w:pPr>
              <w:autoSpaceDE w:val="0"/>
              <w:autoSpaceDN w:val="0"/>
              <w:rPr>
                <w:rFonts w:cs="Arial"/>
                <w:bCs/>
                <w:sz w:val="22"/>
                <w:szCs w:val="22"/>
              </w:rPr>
            </w:pPr>
            <w:r>
              <w:rPr>
                <w:rFonts w:cs="Arial"/>
                <w:bCs/>
                <w:sz w:val="22"/>
                <w:szCs w:val="22"/>
              </w:rPr>
              <w:t>Alison Kershaw – Director of Development Preston</w:t>
            </w:r>
          </w:p>
          <w:p w:rsidR="00E72B92" w:rsidRPr="00F5476F" w:rsidP="003906A4">
            <w:pPr>
              <w:autoSpaceDE w:val="0"/>
              <w:autoSpaceDN w:val="0"/>
              <w:rPr>
                <w:rFonts w:cs="Arial"/>
                <w:bCs/>
                <w:sz w:val="22"/>
                <w:szCs w:val="22"/>
              </w:rPr>
            </w:pPr>
          </w:p>
        </w:tc>
        <w:tc>
          <w:tcPr>
            <w:tcW w:w="3686" w:type="dxa"/>
          </w:tcPr>
          <w:p w:rsidR="00E72B92" w:rsidP="00E72B92">
            <w:pPr>
              <w:rPr>
                <w:rFonts w:cs="Arial"/>
                <w:sz w:val="22"/>
                <w:szCs w:val="22"/>
              </w:rPr>
            </w:pPr>
            <w:r>
              <w:rPr>
                <w:rFonts w:cs="Arial"/>
                <w:sz w:val="22"/>
                <w:szCs w:val="22"/>
              </w:rPr>
              <w:t>Noted – To be looked at as part of recommendation 2 (ii)</w:t>
            </w:r>
          </w:p>
        </w:tc>
      </w:tr>
      <w:tr w:rsidTr="0085732B">
        <w:tblPrEx>
          <w:tblW w:w="15163" w:type="dxa"/>
          <w:tblLayout w:type="fixed"/>
          <w:tblLook w:val="04A0"/>
        </w:tblPrEx>
        <w:trPr>
          <w:trHeight w:val="1125"/>
        </w:trPr>
        <w:tc>
          <w:tcPr>
            <w:tcW w:w="9634" w:type="dxa"/>
          </w:tcPr>
          <w:p w:rsidR="00E72B92" w:rsidRPr="00E72B92" w:rsidP="003906A4">
            <w:pPr>
              <w:rPr>
                <w:rFonts w:cs="Arial"/>
                <w:sz w:val="22"/>
                <w:szCs w:val="22"/>
              </w:rPr>
            </w:pPr>
            <w:r w:rsidRPr="00E72B92">
              <w:rPr>
                <w:rFonts w:cs="Arial"/>
                <w:sz w:val="22"/>
                <w:szCs w:val="22"/>
              </w:rPr>
              <w:t>In considering this point (2(i)), regard must be had to the Development Management Procedure Order which places a statutory duty on LPAs to consult the local highway authority on a number of types of developments.</w:t>
            </w:r>
          </w:p>
        </w:tc>
        <w:tc>
          <w:tcPr>
            <w:tcW w:w="1843" w:type="dxa"/>
          </w:tcPr>
          <w:p w:rsidR="00E72B92" w:rsidRPr="00F5476F" w:rsidP="00E72B92">
            <w:pPr>
              <w:autoSpaceDE w:val="0"/>
              <w:autoSpaceDN w:val="0"/>
              <w:rPr>
                <w:rFonts w:cs="Arial"/>
                <w:bCs/>
                <w:sz w:val="22"/>
                <w:szCs w:val="22"/>
              </w:rPr>
            </w:pPr>
            <w:r>
              <w:rPr>
                <w:rFonts w:cs="Arial"/>
                <w:bCs/>
                <w:sz w:val="22"/>
                <w:szCs w:val="22"/>
              </w:rPr>
              <w:t>Alison Kershaw – Director of Development Preston</w:t>
            </w:r>
          </w:p>
          <w:p w:rsidR="00E72B92" w:rsidRPr="00F5476F" w:rsidP="003906A4">
            <w:pPr>
              <w:autoSpaceDE w:val="0"/>
              <w:autoSpaceDN w:val="0"/>
              <w:rPr>
                <w:rFonts w:cs="Arial"/>
                <w:bCs/>
                <w:sz w:val="22"/>
                <w:szCs w:val="22"/>
              </w:rPr>
            </w:pPr>
          </w:p>
        </w:tc>
        <w:tc>
          <w:tcPr>
            <w:tcW w:w="3686" w:type="dxa"/>
          </w:tcPr>
          <w:p w:rsidR="00E72B92" w:rsidP="0017062F">
            <w:pPr>
              <w:rPr>
                <w:rFonts w:cs="Arial"/>
                <w:sz w:val="22"/>
                <w:szCs w:val="22"/>
              </w:rPr>
            </w:pPr>
            <w:r>
              <w:rPr>
                <w:rFonts w:cs="Arial"/>
                <w:sz w:val="22"/>
                <w:szCs w:val="22"/>
              </w:rPr>
              <w:t>Agree –Method to be looked at as part of recommendation 2 (i)</w:t>
            </w:r>
          </w:p>
        </w:tc>
      </w:tr>
      <w:tr w:rsidTr="0085732B">
        <w:tblPrEx>
          <w:tblW w:w="15163" w:type="dxa"/>
          <w:tblLayout w:type="fixed"/>
          <w:tblLook w:val="04A0"/>
        </w:tblPrEx>
        <w:trPr>
          <w:trHeight w:val="1125"/>
        </w:trPr>
        <w:tc>
          <w:tcPr>
            <w:tcW w:w="9634" w:type="dxa"/>
          </w:tcPr>
          <w:p w:rsidR="0017062F" w:rsidRPr="00663AB9" w:rsidP="003906A4">
            <w:pPr>
              <w:rPr>
                <w:rFonts w:cs="Arial"/>
                <w:sz w:val="22"/>
                <w:szCs w:val="22"/>
              </w:rPr>
            </w:pPr>
            <w:r w:rsidRPr="00663AB9">
              <w:rPr>
                <w:sz w:val="22"/>
                <w:szCs w:val="22"/>
              </w:rPr>
              <w:t>The method of identifying applications that districts should not sent to LCC needs to be considered in detail and LCC should accept that if there is a highway issue raised in consultation or the planning officer considers that there is a highway impact that LCC will still provide advice.</w:t>
            </w:r>
          </w:p>
        </w:tc>
        <w:tc>
          <w:tcPr>
            <w:tcW w:w="1843" w:type="dxa"/>
          </w:tcPr>
          <w:p w:rsidR="0017062F" w:rsidP="0017062F">
            <w:pPr>
              <w:autoSpaceDE w:val="0"/>
              <w:autoSpaceDN w:val="0"/>
              <w:rPr>
                <w:rFonts w:cs="Arial"/>
                <w:bCs/>
                <w:sz w:val="22"/>
                <w:szCs w:val="22"/>
              </w:rPr>
            </w:pPr>
            <w:r w:rsidRPr="00F5476F">
              <w:rPr>
                <w:rFonts w:cs="Arial"/>
                <w:bCs/>
                <w:sz w:val="22"/>
                <w:szCs w:val="22"/>
              </w:rPr>
              <w:t>Paul Whittingham – Chorley DC Manager</w:t>
            </w:r>
          </w:p>
          <w:p w:rsidR="0017062F" w:rsidP="00E72B92">
            <w:pPr>
              <w:autoSpaceDE w:val="0"/>
              <w:autoSpaceDN w:val="0"/>
              <w:rPr>
                <w:rFonts w:cs="Arial"/>
                <w:bCs/>
                <w:sz w:val="22"/>
                <w:szCs w:val="22"/>
              </w:rPr>
            </w:pPr>
          </w:p>
        </w:tc>
        <w:tc>
          <w:tcPr>
            <w:tcW w:w="3686" w:type="dxa"/>
          </w:tcPr>
          <w:p w:rsidR="0017062F" w:rsidP="0017062F">
            <w:pPr>
              <w:rPr>
                <w:rFonts w:cs="Arial"/>
                <w:sz w:val="22"/>
                <w:szCs w:val="22"/>
              </w:rPr>
            </w:pPr>
            <w:r>
              <w:rPr>
                <w:rFonts w:cs="Arial"/>
                <w:sz w:val="22"/>
                <w:szCs w:val="22"/>
              </w:rPr>
              <w:t>Agree –Method to be looked at as part of recommendation 2 (i)</w:t>
            </w:r>
          </w:p>
        </w:tc>
      </w:tr>
      <w:tr w:rsidTr="0085732B">
        <w:tblPrEx>
          <w:tblW w:w="15163" w:type="dxa"/>
          <w:tblLayout w:type="fixed"/>
          <w:tblLook w:val="04A0"/>
        </w:tblPrEx>
        <w:trPr>
          <w:trHeight w:val="1125"/>
        </w:trPr>
        <w:tc>
          <w:tcPr>
            <w:tcW w:w="9634" w:type="dxa"/>
          </w:tcPr>
          <w:p w:rsidR="00663AB9" w:rsidRPr="00663AB9" w:rsidP="00EC2441">
            <w:pPr>
              <w:rPr>
                <w:sz w:val="22"/>
                <w:szCs w:val="22"/>
              </w:rPr>
            </w:pPr>
            <w:r>
              <w:rPr>
                <w:sz w:val="22"/>
                <w:szCs w:val="22"/>
              </w:rPr>
              <w:t>Determination deadlines can only be extended with the agreement of the applicant</w:t>
            </w:r>
          </w:p>
        </w:tc>
        <w:tc>
          <w:tcPr>
            <w:tcW w:w="1843" w:type="dxa"/>
          </w:tcPr>
          <w:p w:rsidR="00663AB9" w:rsidP="00663AB9">
            <w:pPr>
              <w:autoSpaceDE w:val="0"/>
              <w:autoSpaceDN w:val="0"/>
              <w:rPr>
                <w:rFonts w:cs="Arial"/>
                <w:bCs/>
                <w:sz w:val="22"/>
                <w:szCs w:val="22"/>
              </w:rPr>
            </w:pPr>
            <w:r>
              <w:rPr>
                <w:rFonts w:cs="Arial"/>
                <w:bCs/>
                <w:sz w:val="22"/>
                <w:szCs w:val="22"/>
              </w:rPr>
              <w:t>Alison Kershaw – Director of Development Preston</w:t>
            </w:r>
          </w:p>
          <w:p w:rsidR="00663AB9" w:rsidRPr="00F5476F" w:rsidP="00663AB9">
            <w:pPr>
              <w:autoSpaceDE w:val="0"/>
              <w:autoSpaceDN w:val="0"/>
              <w:rPr>
                <w:rFonts w:cs="Arial"/>
                <w:bCs/>
                <w:sz w:val="22"/>
                <w:szCs w:val="22"/>
              </w:rPr>
            </w:pPr>
          </w:p>
          <w:p w:rsidR="00663AB9" w:rsidP="00663AB9">
            <w:pPr>
              <w:autoSpaceDE w:val="0"/>
              <w:autoSpaceDN w:val="0"/>
              <w:rPr>
                <w:rFonts w:cs="Arial"/>
                <w:bCs/>
                <w:sz w:val="22"/>
                <w:szCs w:val="22"/>
              </w:rPr>
            </w:pPr>
            <w:r w:rsidRPr="00F5476F">
              <w:rPr>
                <w:rFonts w:cs="Arial"/>
                <w:bCs/>
                <w:sz w:val="22"/>
                <w:szCs w:val="22"/>
              </w:rPr>
              <w:t>Paul Whittingham – Chorley DC Manager</w:t>
            </w:r>
          </w:p>
          <w:p w:rsidR="00663AB9" w:rsidRPr="00F5476F" w:rsidP="0017062F">
            <w:pPr>
              <w:autoSpaceDE w:val="0"/>
              <w:autoSpaceDN w:val="0"/>
              <w:rPr>
                <w:rFonts w:cs="Arial"/>
                <w:bCs/>
                <w:sz w:val="22"/>
                <w:szCs w:val="22"/>
              </w:rPr>
            </w:pPr>
          </w:p>
        </w:tc>
        <w:tc>
          <w:tcPr>
            <w:tcW w:w="3686" w:type="dxa"/>
          </w:tcPr>
          <w:p w:rsidR="00663AB9" w:rsidP="0017062F">
            <w:pPr>
              <w:rPr>
                <w:rFonts w:cs="Arial"/>
                <w:sz w:val="22"/>
                <w:szCs w:val="22"/>
              </w:rPr>
            </w:pPr>
            <w:r>
              <w:rPr>
                <w:rFonts w:cs="Arial"/>
                <w:sz w:val="22"/>
                <w:szCs w:val="22"/>
              </w:rPr>
              <w:t>Noted</w:t>
            </w:r>
          </w:p>
        </w:tc>
      </w:tr>
      <w:tr w:rsidTr="00180EEB">
        <w:tblPrEx>
          <w:tblW w:w="15163" w:type="dxa"/>
          <w:tblLayout w:type="fixed"/>
          <w:tblLook w:val="04A0"/>
        </w:tblPrEx>
        <w:trPr>
          <w:trHeight w:val="583"/>
        </w:trPr>
        <w:tc>
          <w:tcPr>
            <w:tcW w:w="9634" w:type="dxa"/>
          </w:tcPr>
          <w:p w:rsidR="00972FF7" w:rsidRPr="00F5476F" w:rsidP="008218B3">
            <w:pPr>
              <w:rPr>
                <w:rFonts w:cs="Arial"/>
                <w:sz w:val="22"/>
                <w:szCs w:val="22"/>
              </w:rPr>
            </w:pPr>
            <w:r>
              <w:rPr>
                <w:rFonts w:cs="Arial"/>
                <w:sz w:val="22"/>
                <w:szCs w:val="22"/>
              </w:rPr>
              <w:t>Supportive of</w:t>
            </w:r>
            <w:r w:rsidR="008218B3">
              <w:rPr>
                <w:rFonts w:cs="Arial"/>
                <w:sz w:val="22"/>
                <w:szCs w:val="22"/>
              </w:rPr>
              <w:t xml:space="preserve"> all Highways</w:t>
            </w:r>
            <w:r>
              <w:rPr>
                <w:rFonts w:cs="Arial"/>
                <w:sz w:val="22"/>
                <w:szCs w:val="22"/>
              </w:rPr>
              <w:t xml:space="preserve"> proposals</w:t>
            </w:r>
          </w:p>
        </w:tc>
        <w:tc>
          <w:tcPr>
            <w:tcW w:w="1843" w:type="dxa"/>
          </w:tcPr>
          <w:p w:rsidR="00972FF7" w:rsidRPr="00F5476F" w:rsidP="003906A4">
            <w:pPr>
              <w:autoSpaceDE w:val="0"/>
              <w:autoSpaceDN w:val="0"/>
              <w:rPr>
                <w:rFonts w:cs="Arial"/>
                <w:bCs/>
                <w:sz w:val="22"/>
                <w:szCs w:val="22"/>
              </w:rPr>
            </w:pPr>
            <w:r>
              <w:rPr>
                <w:rFonts w:cs="Arial"/>
                <w:bCs/>
                <w:sz w:val="22"/>
                <w:szCs w:val="22"/>
              </w:rPr>
              <w:t>Graeme Thorpe - Burnley</w:t>
            </w:r>
          </w:p>
        </w:tc>
        <w:tc>
          <w:tcPr>
            <w:tcW w:w="3686" w:type="dxa"/>
          </w:tcPr>
          <w:p w:rsidR="00972FF7" w:rsidP="003906A4">
            <w:pPr>
              <w:rPr>
                <w:rFonts w:cs="Arial"/>
                <w:sz w:val="22"/>
                <w:szCs w:val="22"/>
              </w:rPr>
            </w:pPr>
            <w:r>
              <w:rPr>
                <w:rFonts w:cs="Arial"/>
                <w:sz w:val="22"/>
                <w:szCs w:val="22"/>
              </w:rPr>
              <w:t>Support noted</w:t>
            </w:r>
          </w:p>
        </w:tc>
      </w:tr>
      <w:tr w:rsidTr="0085732B">
        <w:tblPrEx>
          <w:tblW w:w="15163" w:type="dxa"/>
          <w:tblLayout w:type="fixed"/>
          <w:tblLook w:val="04A0"/>
        </w:tblPrEx>
        <w:trPr>
          <w:trHeight w:val="562"/>
        </w:trPr>
        <w:tc>
          <w:tcPr>
            <w:tcW w:w="9634" w:type="dxa"/>
          </w:tcPr>
          <w:p w:rsidR="00972FF7" w:rsidRPr="00F5476F" w:rsidP="003906A4">
            <w:pPr>
              <w:rPr>
                <w:rFonts w:cs="Arial"/>
                <w:sz w:val="22"/>
                <w:szCs w:val="22"/>
              </w:rPr>
            </w:pPr>
            <w:r>
              <w:rPr>
                <w:rFonts w:cs="Arial"/>
                <w:sz w:val="22"/>
                <w:szCs w:val="22"/>
              </w:rPr>
              <w:t>Possibly come up with a number of houses per application that didn't require a full application</w:t>
            </w:r>
          </w:p>
        </w:tc>
        <w:tc>
          <w:tcPr>
            <w:tcW w:w="1843" w:type="dxa"/>
          </w:tcPr>
          <w:p w:rsidR="00972FF7" w:rsidRPr="00F5476F" w:rsidP="003906A4">
            <w:pPr>
              <w:autoSpaceDE w:val="0"/>
              <w:autoSpaceDN w:val="0"/>
              <w:rPr>
                <w:rFonts w:cs="Arial"/>
                <w:bCs/>
                <w:sz w:val="22"/>
                <w:szCs w:val="22"/>
              </w:rPr>
            </w:pPr>
            <w:r>
              <w:rPr>
                <w:rFonts w:cs="Arial"/>
                <w:bCs/>
                <w:sz w:val="22"/>
                <w:szCs w:val="22"/>
              </w:rPr>
              <w:t>Cllr Murphy - Wyre</w:t>
            </w:r>
          </w:p>
        </w:tc>
        <w:tc>
          <w:tcPr>
            <w:tcW w:w="3686" w:type="dxa"/>
          </w:tcPr>
          <w:p w:rsidR="00972FF7" w:rsidP="003906A4">
            <w:pPr>
              <w:rPr>
                <w:rFonts w:cs="Arial"/>
                <w:sz w:val="22"/>
                <w:szCs w:val="22"/>
              </w:rPr>
            </w:pPr>
            <w:r>
              <w:rPr>
                <w:rFonts w:cs="Arial"/>
                <w:sz w:val="22"/>
                <w:szCs w:val="22"/>
              </w:rPr>
              <w:t>Agree –Method to be looked at as part of recommendation 2 (i)</w:t>
            </w:r>
          </w:p>
        </w:tc>
      </w:tr>
      <w:tr w:rsidTr="0085732B">
        <w:tblPrEx>
          <w:tblW w:w="15163" w:type="dxa"/>
          <w:tblLayout w:type="fixed"/>
          <w:tblLook w:val="04A0"/>
        </w:tblPrEx>
        <w:trPr>
          <w:trHeight w:val="824"/>
        </w:trPr>
        <w:tc>
          <w:tcPr>
            <w:tcW w:w="9634" w:type="dxa"/>
          </w:tcPr>
          <w:p w:rsidR="00972FF7" w:rsidRPr="00972FF7" w:rsidP="003906A4">
            <w:pPr>
              <w:rPr>
                <w:rFonts w:cs="Arial"/>
                <w:b/>
                <w:sz w:val="22"/>
                <w:szCs w:val="22"/>
              </w:rPr>
            </w:pPr>
            <w:r w:rsidRPr="00972FF7">
              <w:rPr>
                <w:rFonts w:cs="Arial"/>
                <w:b/>
                <w:sz w:val="22"/>
                <w:szCs w:val="22"/>
              </w:rPr>
              <w:t>Education</w:t>
            </w:r>
            <w:r>
              <w:rPr>
                <w:rFonts w:cs="Arial"/>
                <w:b/>
                <w:sz w:val="22"/>
                <w:szCs w:val="22"/>
              </w:rPr>
              <w:t xml:space="preserve"> – </w:t>
            </w:r>
            <w:r w:rsidRPr="00972FF7">
              <w:rPr>
                <w:rFonts w:cs="Arial"/>
                <w:sz w:val="22"/>
                <w:szCs w:val="22"/>
              </w:rPr>
              <w:t>Member Training session required</w:t>
            </w:r>
          </w:p>
        </w:tc>
        <w:tc>
          <w:tcPr>
            <w:tcW w:w="1843" w:type="dxa"/>
          </w:tcPr>
          <w:p w:rsidR="00972FF7" w:rsidRPr="00F5476F" w:rsidP="003906A4">
            <w:pPr>
              <w:autoSpaceDE w:val="0"/>
              <w:autoSpaceDN w:val="0"/>
              <w:rPr>
                <w:rFonts w:cs="Arial"/>
                <w:bCs/>
                <w:sz w:val="22"/>
                <w:szCs w:val="22"/>
              </w:rPr>
            </w:pPr>
            <w:r>
              <w:rPr>
                <w:rFonts w:cs="Arial"/>
                <w:bCs/>
                <w:sz w:val="22"/>
                <w:szCs w:val="22"/>
              </w:rPr>
              <w:t>Graeme Thorpe - Burnley</w:t>
            </w:r>
          </w:p>
        </w:tc>
        <w:tc>
          <w:tcPr>
            <w:tcW w:w="3686" w:type="dxa"/>
          </w:tcPr>
          <w:p w:rsidR="00972FF7" w:rsidP="00972FF7">
            <w:pPr>
              <w:rPr>
                <w:rFonts w:cs="Arial"/>
                <w:sz w:val="22"/>
                <w:szCs w:val="22"/>
              </w:rPr>
            </w:pPr>
            <w:r>
              <w:rPr>
                <w:rFonts w:cs="Arial"/>
                <w:sz w:val="22"/>
                <w:szCs w:val="22"/>
              </w:rPr>
              <w:t>Noted</w:t>
            </w:r>
            <w:r>
              <w:rPr>
                <w:rFonts w:cs="Arial"/>
                <w:sz w:val="22"/>
                <w:szCs w:val="22"/>
              </w:rPr>
              <w:t xml:space="preserve"> - School Provision Planning officers have offered to meet with individual district officers and members. </w:t>
            </w:r>
          </w:p>
        </w:tc>
      </w:tr>
      <w:tr w:rsidTr="0085732B">
        <w:tblPrEx>
          <w:tblW w:w="15163" w:type="dxa"/>
          <w:tblLayout w:type="fixed"/>
          <w:tblLook w:val="04A0"/>
        </w:tblPrEx>
        <w:trPr>
          <w:trHeight w:val="824"/>
        </w:trPr>
        <w:tc>
          <w:tcPr>
            <w:tcW w:w="9634" w:type="dxa"/>
          </w:tcPr>
          <w:p w:rsidR="00B9273E" w:rsidRPr="00B9273E" w:rsidP="003906A4">
            <w:pPr>
              <w:rPr>
                <w:rFonts w:cs="Arial"/>
                <w:sz w:val="22"/>
                <w:szCs w:val="22"/>
              </w:rPr>
            </w:pPr>
            <w:r w:rsidRPr="00B9273E">
              <w:rPr>
                <w:rFonts w:cs="Arial"/>
                <w:sz w:val="22"/>
                <w:szCs w:val="22"/>
              </w:rPr>
              <w:t>LCC</w:t>
            </w:r>
            <w:r>
              <w:rPr>
                <w:rFonts w:cs="Arial"/>
                <w:sz w:val="22"/>
                <w:szCs w:val="22"/>
              </w:rPr>
              <w:t xml:space="preserve"> Education</w:t>
            </w:r>
            <w:r w:rsidRPr="00B9273E">
              <w:rPr>
                <w:rFonts w:cs="Arial"/>
                <w:sz w:val="22"/>
                <w:szCs w:val="22"/>
              </w:rPr>
              <w:t xml:space="preserve"> often back down when developers challenge</w:t>
            </w:r>
          </w:p>
        </w:tc>
        <w:tc>
          <w:tcPr>
            <w:tcW w:w="1843" w:type="dxa"/>
          </w:tcPr>
          <w:p w:rsidR="00B9273E" w:rsidP="003906A4">
            <w:pPr>
              <w:autoSpaceDE w:val="0"/>
              <w:autoSpaceDN w:val="0"/>
              <w:rPr>
                <w:rFonts w:cs="Arial"/>
                <w:bCs/>
                <w:sz w:val="22"/>
                <w:szCs w:val="22"/>
              </w:rPr>
            </w:pPr>
            <w:r w:rsidRPr="00F5476F">
              <w:rPr>
                <w:rFonts w:cs="Arial"/>
                <w:bCs/>
                <w:sz w:val="22"/>
                <w:szCs w:val="22"/>
              </w:rPr>
              <w:t>Cllr Lamb - Rossendale</w:t>
            </w:r>
          </w:p>
        </w:tc>
        <w:tc>
          <w:tcPr>
            <w:tcW w:w="3686" w:type="dxa"/>
          </w:tcPr>
          <w:p w:rsidR="00B9273E" w:rsidP="00972FF7">
            <w:pPr>
              <w:rPr>
                <w:rFonts w:cs="Arial"/>
                <w:sz w:val="22"/>
                <w:szCs w:val="22"/>
              </w:rPr>
            </w:pPr>
            <w:r>
              <w:rPr>
                <w:rFonts w:cs="Arial"/>
                <w:sz w:val="22"/>
                <w:szCs w:val="22"/>
              </w:rPr>
              <w:t xml:space="preserve">Noted </w:t>
            </w:r>
            <w:r>
              <w:rPr>
                <w:rFonts w:cs="Arial"/>
                <w:sz w:val="22"/>
                <w:szCs w:val="22"/>
              </w:rPr>
              <w:t xml:space="preserve"> -</w:t>
            </w:r>
            <w:r>
              <w:rPr>
                <w:rFonts w:cs="Arial"/>
                <w:sz w:val="22"/>
                <w:szCs w:val="22"/>
              </w:rPr>
              <w:t xml:space="preserve"> This can be looked into outside of this process.</w:t>
            </w:r>
          </w:p>
        </w:tc>
      </w:tr>
      <w:tr w:rsidTr="0047091A">
        <w:tblPrEx>
          <w:tblW w:w="15163" w:type="dxa"/>
          <w:tblLayout w:type="fixed"/>
          <w:tblLook w:val="04A0"/>
        </w:tblPrEx>
        <w:trPr>
          <w:trHeight w:val="1803"/>
        </w:trPr>
        <w:tc>
          <w:tcPr>
            <w:tcW w:w="9634" w:type="dxa"/>
          </w:tcPr>
          <w:p w:rsidR="00140250" w:rsidRPr="00B9273E" w:rsidP="0047091A">
            <w:pPr>
              <w:rPr>
                <w:rFonts w:cs="Arial"/>
                <w:sz w:val="22"/>
                <w:szCs w:val="22"/>
              </w:rPr>
            </w:pPr>
            <w:r>
              <w:rPr>
                <w:rFonts w:cs="Arial"/>
                <w:sz w:val="22"/>
                <w:szCs w:val="22"/>
              </w:rPr>
              <w:t>Districts need clear robust evidence before it is satisfied a contribution is justified. It</w:t>
            </w:r>
            <w:r>
              <w:rPr>
                <w:rFonts w:cs="Arial"/>
                <w:sz w:val="22"/>
                <w:szCs w:val="22"/>
              </w:rPr>
              <w:t xml:space="preserve"> is unclear what this contribution is spent on.</w:t>
            </w:r>
          </w:p>
        </w:tc>
        <w:tc>
          <w:tcPr>
            <w:tcW w:w="1843" w:type="dxa"/>
          </w:tcPr>
          <w:p w:rsidR="00140250" w:rsidP="00140250">
            <w:pPr>
              <w:autoSpaceDE w:val="0"/>
              <w:autoSpaceDN w:val="0"/>
              <w:rPr>
                <w:rFonts w:cs="Arial"/>
                <w:bCs/>
                <w:sz w:val="22"/>
                <w:szCs w:val="22"/>
              </w:rPr>
            </w:pPr>
            <w:r w:rsidRPr="00F5476F">
              <w:rPr>
                <w:rFonts w:cs="Arial"/>
                <w:bCs/>
                <w:sz w:val="22"/>
                <w:szCs w:val="22"/>
              </w:rPr>
              <w:t xml:space="preserve">Cllr Parkinson </w:t>
            </w:r>
            <w:r w:rsidR="0047091A">
              <w:rPr>
                <w:rFonts w:cs="Arial"/>
                <w:bCs/>
                <w:sz w:val="22"/>
                <w:szCs w:val="22"/>
              </w:rPr>
              <w:t>–</w:t>
            </w:r>
            <w:r w:rsidRPr="00F5476F">
              <w:rPr>
                <w:rFonts w:cs="Arial"/>
                <w:bCs/>
                <w:sz w:val="22"/>
                <w:szCs w:val="22"/>
              </w:rPr>
              <w:t xml:space="preserve"> Hyndburn</w:t>
            </w:r>
          </w:p>
          <w:p w:rsidR="0047091A" w:rsidP="00140250">
            <w:pPr>
              <w:autoSpaceDE w:val="0"/>
              <w:autoSpaceDN w:val="0"/>
              <w:rPr>
                <w:rFonts w:cs="Arial"/>
                <w:bCs/>
                <w:sz w:val="22"/>
                <w:szCs w:val="22"/>
              </w:rPr>
            </w:pPr>
          </w:p>
          <w:p w:rsidR="0047091A" w:rsidRPr="00F5476F" w:rsidP="00140250">
            <w:pPr>
              <w:autoSpaceDE w:val="0"/>
              <w:autoSpaceDN w:val="0"/>
              <w:rPr>
                <w:rFonts w:cs="Arial"/>
                <w:bCs/>
                <w:sz w:val="22"/>
                <w:szCs w:val="22"/>
              </w:rPr>
            </w:pPr>
            <w:r>
              <w:rPr>
                <w:rFonts w:cs="Arial"/>
                <w:bCs/>
                <w:sz w:val="22"/>
                <w:szCs w:val="22"/>
              </w:rPr>
              <w:t>Alison Kershaw – Director of Development Preston</w:t>
            </w:r>
          </w:p>
          <w:p w:rsidR="00140250" w:rsidRPr="00F5476F" w:rsidP="003906A4">
            <w:pPr>
              <w:autoSpaceDE w:val="0"/>
              <w:autoSpaceDN w:val="0"/>
              <w:rPr>
                <w:rFonts w:cs="Arial"/>
                <w:bCs/>
                <w:sz w:val="22"/>
                <w:szCs w:val="22"/>
              </w:rPr>
            </w:pPr>
          </w:p>
        </w:tc>
        <w:tc>
          <w:tcPr>
            <w:tcW w:w="3686" w:type="dxa"/>
          </w:tcPr>
          <w:p w:rsidR="00140250" w:rsidP="00972FF7">
            <w:pPr>
              <w:rPr>
                <w:rFonts w:cs="Arial"/>
                <w:sz w:val="22"/>
                <w:szCs w:val="22"/>
              </w:rPr>
            </w:pPr>
            <w:r>
              <w:rPr>
                <w:rFonts w:cs="Arial"/>
                <w:sz w:val="22"/>
                <w:szCs w:val="22"/>
              </w:rPr>
              <w:t>Noted</w:t>
            </w:r>
            <w:r>
              <w:rPr>
                <w:rFonts w:cs="Arial"/>
                <w:sz w:val="22"/>
                <w:szCs w:val="22"/>
              </w:rPr>
              <w:t>– Education name the school project that the contribution will be spent on. The methodology also meets the 3 CIL tests.</w:t>
            </w:r>
          </w:p>
        </w:tc>
      </w:tr>
      <w:tr w:rsidTr="00180EEB">
        <w:tblPrEx>
          <w:tblW w:w="15163" w:type="dxa"/>
          <w:tblLayout w:type="fixed"/>
          <w:tblLook w:val="04A0"/>
        </w:tblPrEx>
        <w:trPr>
          <w:trHeight w:val="557"/>
        </w:trPr>
        <w:tc>
          <w:tcPr>
            <w:tcW w:w="9634" w:type="dxa"/>
          </w:tcPr>
          <w:p w:rsidR="00F5476F" w:rsidRPr="00F5476F" w:rsidP="003906A4">
            <w:pPr>
              <w:rPr>
                <w:rFonts w:cs="Arial"/>
                <w:sz w:val="22"/>
                <w:szCs w:val="22"/>
              </w:rPr>
            </w:pPr>
            <w:r w:rsidRPr="00F5476F">
              <w:rPr>
                <w:rFonts w:cs="Arial"/>
                <w:b/>
                <w:sz w:val="22"/>
                <w:szCs w:val="22"/>
              </w:rPr>
              <w:t>Flood Risk</w:t>
            </w:r>
            <w:r w:rsidRPr="00F5476F">
              <w:rPr>
                <w:rFonts w:cs="Arial"/>
                <w:sz w:val="22"/>
                <w:szCs w:val="22"/>
              </w:rPr>
              <w:t xml:space="preserve"> - It is unclear whether this service offers pre-application advice on planning applications, sometimes responses have been made but in some cases it hasn’t. A consistent approach to this would be helpful, hopefully one where pre-application advice is provided. It would also be helpful if the LLFA could provide a check list of the information that they would wish to see from applicants when addressing issues associated with surface water flooding / water management. This would help avoid objections to schemes or the need for further information to be submitted. Planning officers have advised that they are unclear about how this service operates and would benefit from having further guidance and contact details.</w:t>
            </w:r>
          </w:p>
        </w:tc>
        <w:tc>
          <w:tcPr>
            <w:tcW w:w="1843" w:type="dxa"/>
          </w:tcPr>
          <w:p w:rsidR="00F5476F" w:rsidRPr="00F5476F" w:rsidP="003906A4">
            <w:pPr>
              <w:autoSpaceDE w:val="0"/>
              <w:autoSpaceDN w:val="0"/>
              <w:rPr>
                <w:rFonts w:cs="Arial"/>
                <w:bCs/>
                <w:sz w:val="22"/>
                <w:szCs w:val="22"/>
              </w:rPr>
            </w:pPr>
            <w:r w:rsidRPr="00F5476F">
              <w:rPr>
                <w:rFonts w:cs="Arial"/>
                <w:bCs/>
                <w:sz w:val="22"/>
                <w:szCs w:val="22"/>
              </w:rPr>
              <w:t>Cllr Parkinson - Hyndburn</w:t>
            </w:r>
          </w:p>
          <w:p w:rsidR="00F5476F" w:rsidRPr="00F5476F" w:rsidP="003906A4">
            <w:pPr>
              <w:autoSpaceDE w:val="0"/>
              <w:autoSpaceDN w:val="0"/>
              <w:rPr>
                <w:rFonts w:cs="Arial"/>
                <w:bCs/>
                <w:sz w:val="22"/>
                <w:szCs w:val="22"/>
              </w:rPr>
            </w:pPr>
          </w:p>
        </w:tc>
        <w:tc>
          <w:tcPr>
            <w:tcW w:w="3686" w:type="dxa"/>
          </w:tcPr>
          <w:p w:rsidR="00F5476F" w:rsidRPr="00F5476F" w:rsidP="003906A4">
            <w:pPr>
              <w:rPr>
                <w:rFonts w:cs="Arial"/>
                <w:sz w:val="22"/>
                <w:szCs w:val="22"/>
              </w:rPr>
            </w:pPr>
            <w:r>
              <w:rPr>
                <w:rFonts w:cs="Arial"/>
                <w:sz w:val="22"/>
                <w:szCs w:val="22"/>
              </w:rPr>
              <w:t>Noted</w:t>
            </w:r>
            <w:r w:rsidR="00AF2AEE">
              <w:rPr>
                <w:rFonts w:cs="Arial"/>
                <w:sz w:val="22"/>
                <w:szCs w:val="22"/>
              </w:rPr>
              <w:t xml:space="preserve"> - There is currently no pre-application service due to resourcing issues. The potential for a chargeable service is being investigated. Also, a validation check list has been provided to each LPA by the LLFA.  LLFA officers have also offered to meet with each district. This has been taken up in 8 districts. </w:t>
            </w:r>
          </w:p>
        </w:tc>
      </w:tr>
      <w:tr w:rsidTr="0085732B">
        <w:tblPrEx>
          <w:tblW w:w="15163" w:type="dxa"/>
          <w:tblLayout w:type="fixed"/>
          <w:tblLook w:val="04A0"/>
        </w:tblPrEx>
        <w:trPr>
          <w:trHeight w:val="834"/>
        </w:trPr>
        <w:tc>
          <w:tcPr>
            <w:tcW w:w="9634" w:type="dxa"/>
          </w:tcPr>
          <w:p w:rsidR="00972FF7" w:rsidRPr="00F5476F" w:rsidP="008218B3">
            <w:pPr>
              <w:rPr>
                <w:rFonts w:cs="Arial"/>
                <w:sz w:val="22"/>
                <w:szCs w:val="22"/>
              </w:rPr>
            </w:pPr>
            <w:r>
              <w:rPr>
                <w:rFonts w:cs="Arial"/>
                <w:sz w:val="22"/>
                <w:szCs w:val="22"/>
              </w:rPr>
              <w:t xml:space="preserve">Supportive of </w:t>
            </w:r>
            <w:r w:rsidR="008218B3">
              <w:rPr>
                <w:rFonts w:cs="Arial"/>
                <w:sz w:val="22"/>
                <w:szCs w:val="22"/>
              </w:rPr>
              <w:t xml:space="preserve">all Flood Risk </w:t>
            </w:r>
            <w:r>
              <w:rPr>
                <w:rFonts w:cs="Arial"/>
                <w:sz w:val="22"/>
                <w:szCs w:val="22"/>
              </w:rPr>
              <w:t>proposals</w:t>
            </w:r>
          </w:p>
        </w:tc>
        <w:tc>
          <w:tcPr>
            <w:tcW w:w="1843" w:type="dxa"/>
          </w:tcPr>
          <w:p w:rsidR="00972FF7" w:rsidP="00972FF7">
            <w:pPr>
              <w:autoSpaceDE w:val="0"/>
              <w:autoSpaceDN w:val="0"/>
              <w:rPr>
                <w:rFonts w:cs="Arial"/>
                <w:bCs/>
                <w:sz w:val="22"/>
                <w:szCs w:val="22"/>
              </w:rPr>
            </w:pPr>
            <w:r>
              <w:rPr>
                <w:rFonts w:cs="Arial"/>
                <w:bCs/>
                <w:sz w:val="22"/>
                <w:szCs w:val="22"/>
              </w:rPr>
              <w:t xml:space="preserve">Graeme Thorpe </w:t>
            </w:r>
            <w:r w:rsidR="00B00105">
              <w:rPr>
                <w:rFonts w:cs="Arial"/>
                <w:bCs/>
                <w:sz w:val="22"/>
                <w:szCs w:val="22"/>
              </w:rPr>
              <w:t>–</w:t>
            </w:r>
            <w:r>
              <w:rPr>
                <w:rFonts w:cs="Arial"/>
                <w:bCs/>
                <w:sz w:val="22"/>
                <w:szCs w:val="22"/>
              </w:rPr>
              <w:t xml:space="preserve"> Burnley</w:t>
            </w:r>
          </w:p>
          <w:p w:rsidR="00180EEB" w:rsidP="00972FF7">
            <w:pPr>
              <w:autoSpaceDE w:val="0"/>
              <w:autoSpaceDN w:val="0"/>
              <w:rPr>
                <w:rFonts w:cs="Arial"/>
                <w:bCs/>
                <w:sz w:val="22"/>
                <w:szCs w:val="22"/>
              </w:rPr>
            </w:pPr>
          </w:p>
          <w:p w:rsidR="00B00105" w:rsidP="00972FF7">
            <w:pPr>
              <w:autoSpaceDE w:val="0"/>
              <w:autoSpaceDN w:val="0"/>
              <w:rPr>
                <w:rFonts w:cs="Arial"/>
                <w:bCs/>
                <w:sz w:val="22"/>
                <w:szCs w:val="22"/>
              </w:rPr>
            </w:pPr>
            <w:r>
              <w:rPr>
                <w:rFonts w:cs="Arial"/>
                <w:bCs/>
                <w:sz w:val="22"/>
                <w:szCs w:val="22"/>
              </w:rPr>
              <w:t>Alison Kershaw – Director of Development Preston</w:t>
            </w:r>
          </w:p>
          <w:p w:rsidR="00180EEB" w:rsidP="00972FF7">
            <w:pPr>
              <w:autoSpaceDE w:val="0"/>
              <w:autoSpaceDN w:val="0"/>
              <w:rPr>
                <w:rFonts w:cs="Arial"/>
                <w:bCs/>
                <w:sz w:val="22"/>
                <w:szCs w:val="22"/>
              </w:rPr>
            </w:pPr>
          </w:p>
          <w:p w:rsidR="00180EEB" w:rsidRPr="00F5476F" w:rsidP="00180EEB">
            <w:pPr>
              <w:autoSpaceDE w:val="0"/>
              <w:autoSpaceDN w:val="0"/>
              <w:rPr>
                <w:rFonts w:cs="Arial"/>
                <w:bCs/>
                <w:sz w:val="22"/>
                <w:szCs w:val="22"/>
              </w:rPr>
            </w:pPr>
            <w:r w:rsidRPr="00F5476F">
              <w:rPr>
                <w:rFonts w:cs="Arial"/>
                <w:bCs/>
                <w:sz w:val="22"/>
                <w:szCs w:val="22"/>
              </w:rPr>
              <w:t>Cllr Parkinson - Hyndburn</w:t>
            </w:r>
          </w:p>
          <w:p w:rsidR="00180EEB" w:rsidRPr="00F5476F" w:rsidP="00972FF7">
            <w:pPr>
              <w:autoSpaceDE w:val="0"/>
              <w:autoSpaceDN w:val="0"/>
              <w:rPr>
                <w:rFonts w:cs="Arial"/>
                <w:bCs/>
                <w:sz w:val="22"/>
                <w:szCs w:val="22"/>
              </w:rPr>
            </w:pPr>
          </w:p>
        </w:tc>
        <w:tc>
          <w:tcPr>
            <w:tcW w:w="3686" w:type="dxa"/>
          </w:tcPr>
          <w:p w:rsidR="00972FF7" w:rsidP="00972FF7">
            <w:pPr>
              <w:rPr>
                <w:rFonts w:cs="Arial"/>
                <w:sz w:val="22"/>
                <w:szCs w:val="22"/>
              </w:rPr>
            </w:pPr>
            <w:r>
              <w:rPr>
                <w:rFonts w:cs="Arial"/>
                <w:sz w:val="22"/>
                <w:szCs w:val="22"/>
              </w:rPr>
              <w:t>Support noted</w:t>
            </w:r>
          </w:p>
        </w:tc>
      </w:tr>
      <w:tr w:rsidTr="0085732B">
        <w:tblPrEx>
          <w:tblW w:w="15163" w:type="dxa"/>
          <w:tblLayout w:type="fixed"/>
          <w:tblLook w:val="04A0"/>
        </w:tblPrEx>
        <w:trPr>
          <w:trHeight w:val="834"/>
        </w:trPr>
        <w:tc>
          <w:tcPr>
            <w:tcW w:w="9634" w:type="dxa"/>
          </w:tcPr>
          <w:p w:rsidR="00B9273E" w:rsidP="005B3CC7">
            <w:pPr>
              <w:rPr>
                <w:rFonts w:cs="Arial"/>
                <w:sz w:val="22"/>
                <w:szCs w:val="22"/>
              </w:rPr>
            </w:pPr>
            <w:r>
              <w:rPr>
                <w:rFonts w:cs="Arial"/>
                <w:sz w:val="22"/>
                <w:szCs w:val="22"/>
              </w:rPr>
              <w:t xml:space="preserve">Supportive of Flood risk work and training seminar. </w:t>
            </w:r>
            <w:r w:rsidR="005B3CC7">
              <w:rPr>
                <w:rFonts w:cs="Arial"/>
                <w:sz w:val="22"/>
                <w:szCs w:val="22"/>
              </w:rPr>
              <w:t>S</w:t>
            </w:r>
            <w:r>
              <w:rPr>
                <w:rFonts w:cs="Arial"/>
                <w:sz w:val="22"/>
                <w:szCs w:val="22"/>
              </w:rPr>
              <w:t>uggest that summary paragraph similar to highways would be useful</w:t>
            </w:r>
            <w:r w:rsidR="00663AB9">
              <w:rPr>
                <w:rFonts w:cs="Arial"/>
                <w:sz w:val="22"/>
                <w:szCs w:val="22"/>
              </w:rPr>
              <w:t>.</w:t>
            </w:r>
          </w:p>
        </w:tc>
        <w:tc>
          <w:tcPr>
            <w:tcW w:w="1843" w:type="dxa"/>
          </w:tcPr>
          <w:p w:rsidR="00B9273E" w:rsidRPr="00F5476F" w:rsidP="00B9273E">
            <w:pPr>
              <w:rPr>
                <w:rFonts w:cs="Arial"/>
                <w:bCs/>
                <w:sz w:val="22"/>
                <w:szCs w:val="22"/>
              </w:rPr>
            </w:pPr>
            <w:r w:rsidRPr="00F5476F">
              <w:rPr>
                <w:rFonts w:cs="Arial"/>
                <w:bCs/>
                <w:sz w:val="22"/>
                <w:szCs w:val="22"/>
              </w:rPr>
              <w:t xml:space="preserve">Cllr Fidler - Fylde </w:t>
            </w:r>
          </w:p>
          <w:p w:rsidR="00B9273E" w:rsidP="00972FF7">
            <w:pPr>
              <w:autoSpaceDE w:val="0"/>
              <w:autoSpaceDN w:val="0"/>
              <w:rPr>
                <w:rFonts w:cs="Arial"/>
                <w:bCs/>
                <w:sz w:val="22"/>
                <w:szCs w:val="22"/>
              </w:rPr>
            </w:pPr>
          </w:p>
        </w:tc>
        <w:tc>
          <w:tcPr>
            <w:tcW w:w="3686" w:type="dxa"/>
          </w:tcPr>
          <w:p w:rsidR="00B9273E" w:rsidP="00663AB9">
            <w:pPr>
              <w:rPr>
                <w:rFonts w:cs="Arial"/>
                <w:sz w:val="22"/>
                <w:szCs w:val="22"/>
              </w:rPr>
            </w:pPr>
            <w:r>
              <w:rPr>
                <w:rFonts w:cs="Arial"/>
                <w:sz w:val="22"/>
                <w:szCs w:val="22"/>
              </w:rPr>
              <w:t xml:space="preserve">Support noted. </w:t>
            </w:r>
            <w:r w:rsidR="00663AB9">
              <w:rPr>
                <w:rFonts w:cs="Arial"/>
                <w:sz w:val="22"/>
                <w:szCs w:val="22"/>
              </w:rPr>
              <w:t xml:space="preserve"> Method to be looked at as part of recommendation 3</w:t>
            </w:r>
          </w:p>
        </w:tc>
      </w:tr>
      <w:tr w:rsidTr="006D553A">
        <w:tblPrEx>
          <w:tblW w:w="15163" w:type="dxa"/>
          <w:tblLayout w:type="fixed"/>
          <w:tblLook w:val="04A0"/>
        </w:tblPrEx>
        <w:trPr>
          <w:trHeight w:val="1003"/>
        </w:trPr>
        <w:tc>
          <w:tcPr>
            <w:tcW w:w="9634" w:type="dxa"/>
          </w:tcPr>
          <w:p w:rsidR="006D553A" w:rsidRPr="006D553A" w:rsidP="005B3CC7">
            <w:pPr>
              <w:rPr>
                <w:rFonts w:cs="Arial"/>
                <w:sz w:val="22"/>
                <w:szCs w:val="22"/>
              </w:rPr>
            </w:pPr>
            <w:r w:rsidRPr="006D553A">
              <w:rPr>
                <w:sz w:val="22"/>
                <w:szCs w:val="22"/>
              </w:rPr>
              <w:t>Chorley have had an officer working group meeting with LCC flood team and happy that LCC are committed to ongoing dialogue however this must be demonstrated and reductions in the Flood Team are causing delays and lack of communication on planning applications.</w:t>
            </w:r>
          </w:p>
        </w:tc>
        <w:tc>
          <w:tcPr>
            <w:tcW w:w="1843" w:type="dxa"/>
          </w:tcPr>
          <w:p w:rsidR="006D553A" w:rsidRPr="00F5476F" w:rsidP="006D553A">
            <w:pPr>
              <w:autoSpaceDE w:val="0"/>
              <w:autoSpaceDN w:val="0"/>
              <w:rPr>
                <w:rFonts w:cs="Arial"/>
                <w:bCs/>
                <w:sz w:val="22"/>
                <w:szCs w:val="22"/>
              </w:rPr>
            </w:pPr>
            <w:r w:rsidRPr="00F5476F">
              <w:rPr>
                <w:rFonts w:cs="Arial"/>
                <w:bCs/>
                <w:sz w:val="22"/>
                <w:szCs w:val="22"/>
              </w:rPr>
              <w:t>Paul Whittingham – Chorley DC Manager</w:t>
            </w:r>
          </w:p>
        </w:tc>
        <w:tc>
          <w:tcPr>
            <w:tcW w:w="3686" w:type="dxa"/>
          </w:tcPr>
          <w:p w:rsidR="006D553A" w:rsidP="006D553A">
            <w:pPr>
              <w:rPr>
                <w:rFonts w:cs="Arial"/>
                <w:sz w:val="22"/>
                <w:szCs w:val="22"/>
              </w:rPr>
            </w:pPr>
            <w:r>
              <w:rPr>
                <w:rFonts w:cs="Arial"/>
                <w:sz w:val="22"/>
                <w:szCs w:val="22"/>
              </w:rPr>
              <w:t>Noted - To be looked at as part of recommendation 1</w:t>
            </w:r>
          </w:p>
        </w:tc>
      </w:tr>
      <w:tr w:rsidTr="0085732B">
        <w:tblPrEx>
          <w:tblW w:w="15163" w:type="dxa"/>
          <w:tblLayout w:type="fixed"/>
          <w:tblLook w:val="04A0"/>
        </w:tblPrEx>
        <w:trPr>
          <w:trHeight w:val="834"/>
        </w:trPr>
        <w:tc>
          <w:tcPr>
            <w:tcW w:w="9634" w:type="dxa"/>
          </w:tcPr>
          <w:p w:rsidR="006D553A" w:rsidRPr="006D553A" w:rsidP="005B3CC7">
            <w:pPr>
              <w:rPr>
                <w:rFonts w:cs="Arial"/>
                <w:sz w:val="22"/>
                <w:szCs w:val="22"/>
              </w:rPr>
            </w:pPr>
            <w:r w:rsidRPr="006D553A">
              <w:rPr>
                <w:sz w:val="22"/>
                <w:szCs w:val="22"/>
              </w:rPr>
              <w:t>The method of reporting flooding incidents is not clear and guidance must be provided to all districts urgently.</w:t>
            </w:r>
          </w:p>
        </w:tc>
        <w:tc>
          <w:tcPr>
            <w:tcW w:w="1843" w:type="dxa"/>
          </w:tcPr>
          <w:p w:rsidR="006D553A" w:rsidRPr="00F5476F" w:rsidP="00B9273E">
            <w:pPr>
              <w:rPr>
                <w:rFonts w:cs="Arial"/>
                <w:bCs/>
                <w:sz w:val="22"/>
                <w:szCs w:val="22"/>
              </w:rPr>
            </w:pPr>
            <w:r w:rsidRPr="00F5476F">
              <w:rPr>
                <w:rFonts w:cs="Arial"/>
                <w:bCs/>
                <w:sz w:val="22"/>
                <w:szCs w:val="22"/>
              </w:rPr>
              <w:t>Paul Whittingham – Chorley DC Manager</w:t>
            </w:r>
          </w:p>
        </w:tc>
        <w:tc>
          <w:tcPr>
            <w:tcW w:w="3686" w:type="dxa"/>
          </w:tcPr>
          <w:p w:rsidR="006D553A" w:rsidP="006D553A">
            <w:pPr>
              <w:rPr>
                <w:rFonts w:cs="Arial"/>
                <w:sz w:val="22"/>
                <w:szCs w:val="22"/>
              </w:rPr>
            </w:pPr>
            <w:r>
              <w:rPr>
                <w:rFonts w:cs="Arial"/>
                <w:sz w:val="22"/>
                <w:szCs w:val="22"/>
              </w:rPr>
              <w:t>Noted - To be looked at as part of recommendation 2</w:t>
            </w:r>
          </w:p>
        </w:tc>
      </w:tr>
      <w:tr w:rsidTr="0085732B">
        <w:tblPrEx>
          <w:tblW w:w="15163" w:type="dxa"/>
          <w:tblLayout w:type="fixed"/>
          <w:tblLook w:val="04A0"/>
        </w:tblPrEx>
        <w:trPr>
          <w:trHeight w:val="834"/>
        </w:trPr>
        <w:tc>
          <w:tcPr>
            <w:tcW w:w="9634" w:type="dxa"/>
          </w:tcPr>
          <w:p w:rsidR="006D553A" w:rsidRPr="006D553A" w:rsidP="005B3CC7">
            <w:pPr>
              <w:rPr>
                <w:sz w:val="22"/>
                <w:szCs w:val="22"/>
              </w:rPr>
            </w:pPr>
            <w:r>
              <w:t>This method (recommendation 3) of providing advice is welcomed as it will provide the evidence for a recommendation and support officers reports.</w:t>
            </w:r>
          </w:p>
        </w:tc>
        <w:tc>
          <w:tcPr>
            <w:tcW w:w="1843" w:type="dxa"/>
          </w:tcPr>
          <w:p w:rsidR="006D553A" w:rsidRPr="00F5476F" w:rsidP="00B9273E">
            <w:pPr>
              <w:rPr>
                <w:rFonts w:cs="Arial"/>
                <w:bCs/>
                <w:sz w:val="22"/>
                <w:szCs w:val="22"/>
              </w:rPr>
            </w:pPr>
            <w:r w:rsidRPr="00F5476F">
              <w:rPr>
                <w:rFonts w:cs="Arial"/>
                <w:bCs/>
                <w:sz w:val="22"/>
                <w:szCs w:val="22"/>
              </w:rPr>
              <w:t>Paul Whittingham – Chorley DC Manager</w:t>
            </w:r>
          </w:p>
        </w:tc>
        <w:tc>
          <w:tcPr>
            <w:tcW w:w="3686" w:type="dxa"/>
          </w:tcPr>
          <w:p w:rsidR="006D553A" w:rsidP="006D553A">
            <w:pPr>
              <w:rPr>
                <w:rFonts w:cs="Arial"/>
                <w:sz w:val="22"/>
                <w:szCs w:val="22"/>
              </w:rPr>
            </w:pPr>
            <w:r>
              <w:rPr>
                <w:rFonts w:cs="Arial"/>
                <w:sz w:val="22"/>
                <w:szCs w:val="22"/>
              </w:rPr>
              <w:t xml:space="preserve">Support noted.  </w:t>
            </w:r>
          </w:p>
        </w:tc>
      </w:tr>
      <w:tr w:rsidTr="0085732B">
        <w:tblPrEx>
          <w:tblW w:w="15163" w:type="dxa"/>
          <w:tblLayout w:type="fixed"/>
          <w:tblLook w:val="04A0"/>
        </w:tblPrEx>
        <w:trPr>
          <w:trHeight w:val="834"/>
        </w:trPr>
        <w:tc>
          <w:tcPr>
            <w:tcW w:w="9634" w:type="dxa"/>
          </w:tcPr>
          <w:p w:rsidR="00774BEA" w:rsidRPr="00B9273E" w:rsidP="00774BEA">
            <w:pPr>
              <w:rPr>
                <w:rFonts w:cs="Arial"/>
                <w:sz w:val="22"/>
                <w:szCs w:val="22"/>
              </w:rPr>
            </w:pPr>
            <w:r w:rsidRPr="00B9273E">
              <w:rPr>
                <w:rFonts w:cs="Arial"/>
                <w:sz w:val="22"/>
                <w:szCs w:val="22"/>
              </w:rPr>
              <w:t>LCC</w:t>
            </w:r>
            <w:r>
              <w:rPr>
                <w:rFonts w:cs="Arial"/>
                <w:sz w:val="22"/>
                <w:szCs w:val="22"/>
              </w:rPr>
              <w:t xml:space="preserve"> Flood Risk change position  on EA advice – delays process</w:t>
            </w:r>
          </w:p>
        </w:tc>
        <w:tc>
          <w:tcPr>
            <w:tcW w:w="1843" w:type="dxa"/>
          </w:tcPr>
          <w:p w:rsidR="00774BEA" w:rsidP="00774BEA">
            <w:pPr>
              <w:autoSpaceDE w:val="0"/>
              <w:autoSpaceDN w:val="0"/>
              <w:rPr>
                <w:rFonts w:cs="Arial"/>
                <w:bCs/>
                <w:sz w:val="22"/>
                <w:szCs w:val="22"/>
              </w:rPr>
            </w:pPr>
            <w:r w:rsidRPr="00F5476F">
              <w:rPr>
                <w:rFonts w:cs="Arial"/>
                <w:bCs/>
                <w:sz w:val="22"/>
                <w:szCs w:val="22"/>
              </w:rPr>
              <w:t>Cllr Lamb - Rossendale</w:t>
            </w:r>
          </w:p>
        </w:tc>
        <w:tc>
          <w:tcPr>
            <w:tcW w:w="3686" w:type="dxa"/>
          </w:tcPr>
          <w:p w:rsidR="00774BEA" w:rsidP="005B3CC7">
            <w:pPr>
              <w:rPr>
                <w:rFonts w:cs="Arial"/>
                <w:sz w:val="22"/>
                <w:szCs w:val="22"/>
              </w:rPr>
            </w:pPr>
            <w:r>
              <w:rPr>
                <w:rFonts w:cs="Arial"/>
                <w:sz w:val="22"/>
                <w:szCs w:val="22"/>
              </w:rPr>
              <w:t>Agree –Method to be looked at as part of recommendation 3 (iii)</w:t>
            </w:r>
          </w:p>
        </w:tc>
      </w:tr>
      <w:tr w:rsidTr="0085732B">
        <w:tblPrEx>
          <w:tblW w:w="15163" w:type="dxa"/>
          <w:tblLayout w:type="fixed"/>
          <w:tblLook w:val="04A0"/>
        </w:tblPrEx>
        <w:trPr>
          <w:trHeight w:val="834"/>
        </w:trPr>
        <w:tc>
          <w:tcPr>
            <w:tcW w:w="9634" w:type="dxa"/>
          </w:tcPr>
          <w:p w:rsidR="00140250" w:rsidP="00774BEA">
            <w:pPr>
              <w:rPr>
                <w:rFonts w:cs="Arial"/>
                <w:sz w:val="22"/>
                <w:szCs w:val="22"/>
              </w:rPr>
            </w:pPr>
            <w:r w:rsidRPr="00140250">
              <w:rPr>
                <w:rFonts w:cs="Arial"/>
                <w:b/>
                <w:sz w:val="22"/>
                <w:szCs w:val="22"/>
              </w:rPr>
              <w:t>Other</w:t>
            </w:r>
            <w:r>
              <w:rPr>
                <w:rFonts w:cs="Arial"/>
                <w:b/>
                <w:sz w:val="22"/>
                <w:szCs w:val="22"/>
              </w:rPr>
              <w:t xml:space="preserve"> –</w:t>
            </w:r>
            <w:r w:rsidRPr="00140250">
              <w:rPr>
                <w:rFonts w:cs="Arial"/>
                <w:sz w:val="22"/>
                <w:szCs w:val="22"/>
              </w:rPr>
              <w:t xml:space="preserve"> Dedicated</w:t>
            </w:r>
            <w:r>
              <w:rPr>
                <w:rFonts w:cs="Arial"/>
                <w:b/>
                <w:sz w:val="22"/>
                <w:szCs w:val="22"/>
              </w:rPr>
              <w:t xml:space="preserve"> </w:t>
            </w:r>
            <w:r w:rsidRPr="00140250">
              <w:rPr>
                <w:rFonts w:cs="Arial"/>
                <w:sz w:val="22"/>
                <w:szCs w:val="22"/>
              </w:rPr>
              <w:t>DC enforcement Officer required</w:t>
            </w:r>
          </w:p>
          <w:p w:rsidR="00140250" w:rsidP="00774BEA">
            <w:pPr>
              <w:rPr>
                <w:rFonts w:cs="Arial"/>
                <w:sz w:val="22"/>
                <w:szCs w:val="22"/>
              </w:rPr>
            </w:pPr>
          </w:p>
          <w:p w:rsidR="00140250" w:rsidP="00774BEA">
            <w:pPr>
              <w:rPr>
                <w:rFonts w:cs="Arial"/>
                <w:b/>
                <w:sz w:val="22"/>
                <w:szCs w:val="22"/>
              </w:rPr>
            </w:pPr>
          </w:p>
          <w:p w:rsidR="00140250" w:rsidRPr="00140250" w:rsidP="00774BEA">
            <w:pPr>
              <w:rPr>
                <w:rFonts w:cs="Arial"/>
                <w:sz w:val="22"/>
                <w:szCs w:val="22"/>
              </w:rPr>
            </w:pPr>
            <w:r w:rsidRPr="00140250">
              <w:rPr>
                <w:rFonts w:cs="Arial"/>
                <w:sz w:val="22"/>
                <w:szCs w:val="22"/>
              </w:rPr>
              <w:t>Review should extend to County Land Agent</w:t>
            </w:r>
          </w:p>
        </w:tc>
        <w:tc>
          <w:tcPr>
            <w:tcW w:w="1843" w:type="dxa"/>
          </w:tcPr>
          <w:p w:rsidR="00140250" w:rsidP="00140250">
            <w:pPr>
              <w:autoSpaceDE w:val="0"/>
              <w:autoSpaceDN w:val="0"/>
              <w:rPr>
                <w:rFonts w:cs="Arial"/>
                <w:bCs/>
                <w:sz w:val="22"/>
                <w:szCs w:val="22"/>
              </w:rPr>
            </w:pPr>
            <w:r w:rsidRPr="00F5476F">
              <w:rPr>
                <w:rFonts w:cs="Arial"/>
                <w:bCs/>
                <w:sz w:val="22"/>
                <w:szCs w:val="22"/>
              </w:rPr>
              <w:t xml:space="preserve">Cllr Parkinson </w:t>
            </w:r>
            <w:r>
              <w:rPr>
                <w:rFonts w:cs="Arial"/>
                <w:bCs/>
                <w:sz w:val="22"/>
                <w:szCs w:val="22"/>
              </w:rPr>
              <w:t>–</w:t>
            </w:r>
            <w:r w:rsidRPr="00F5476F">
              <w:rPr>
                <w:rFonts w:cs="Arial"/>
                <w:bCs/>
                <w:sz w:val="22"/>
                <w:szCs w:val="22"/>
              </w:rPr>
              <w:t xml:space="preserve"> Hyndburn</w:t>
            </w:r>
          </w:p>
          <w:p w:rsidR="00140250" w:rsidRPr="00F5476F" w:rsidP="00140250">
            <w:pPr>
              <w:autoSpaceDE w:val="0"/>
              <w:autoSpaceDN w:val="0"/>
              <w:rPr>
                <w:rFonts w:cs="Arial"/>
                <w:bCs/>
                <w:sz w:val="22"/>
                <w:szCs w:val="22"/>
              </w:rPr>
            </w:pPr>
          </w:p>
          <w:p w:rsidR="00140250" w:rsidRPr="00F5476F" w:rsidP="00140250">
            <w:pPr>
              <w:rPr>
                <w:rFonts w:cs="Arial"/>
                <w:bCs/>
                <w:sz w:val="22"/>
                <w:szCs w:val="22"/>
              </w:rPr>
            </w:pPr>
            <w:r w:rsidRPr="00F5476F">
              <w:rPr>
                <w:rFonts w:cs="Arial"/>
                <w:bCs/>
                <w:sz w:val="22"/>
                <w:szCs w:val="22"/>
              </w:rPr>
              <w:t xml:space="preserve">Cllr Fidler - Fylde </w:t>
            </w:r>
          </w:p>
          <w:p w:rsidR="00140250" w:rsidRPr="00F5476F" w:rsidP="00774BEA">
            <w:pPr>
              <w:autoSpaceDE w:val="0"/>
              <w:autoSpaceDN w:val="0"/>
              <w:rPr>
                <w:rFonts w:cs="Arial"/>
                <w:bCs/>
                <w:sz w:val="22"/>
                <w:szCs w:val="22"/>
              </w:rPr>
            </w:pPr>
          </w:p>
        </w:tc>
        <w:tc>
          <w:tcPr>
            <w:tcW w:w="3686" w:type="dxa"/>
          </w:tcPr>
          <w:p w:rsidR="00140250" w:rsidP="005B3CC7">
            <w:pPr>
              <w:rPr>
                <w:rFonts w:cs="Arial"/>
                <w:sz w:val="22"/>
                <w:szCs w:val="22"/>
              </w:rPr>
            </w:pPr>
            <w:r>
              <w:rPr>
                <w:rFonts w:cs="Arial"/>
                <w:sz w:val="22"/>
                <w:szCs w:val="22"/>
              </w:rPr>
              <w:t xml:space="preserve">Noted.  </w:t>
            </w:r>
            <w:r>
              <w:rPr>
                <w:rFonts w:cs="Arial"/>
                <w:sz w:val="22"/>
                <w:szCs w:val="22"/>
              </w:rPr>
              <w:t>Outside the remit of this review, but will feed back information</w:t>
            </w:r>
          </w:p>
          <w:p w:rsidR="00140250" w:rsidP="005B3CC7">
            <w:pPr>
              <w:rPr>
                <w:rFonts w:cs="Arial"/>
                <w:sz w:val="22"/>
                <w:szCs w:val="22"/>
              </w:rPr>
            </w:pPr>
          </w:p>
          <w:p w:rsidR="00140250" w:rsidP="005B3CC7">
            <w:pPr>
              <w:rPr>
                <w:rFonts w:cs="Arial"/>
                <w:sz w:val="22"/>
                <w:szCs w:val="22"/>
              </w:rPr>
            </w:pPr>
            <w:r>
              <w:rPr>
                <w:rFonts w:cs="Arial"/>
                <w:sz w:val="22"/>
                <w:szCs w:val="22"/>
              </w:rPr>
              <w:t>This non-statutory advisory s</w:t>
            </w:r>
            <w:r>
              <w:rPr>
                <w:rFonts w:cs="Arial"/>
                <w:sz w:val="22"/>
                <w:szCs w:val="22"/>
              </w:rPr>
              <w:t>ervice will cease to operate</w:t>
            </w:r>
            <w:r>
              <w:rPr>
                <w:rFonts w:cs="Arial"/>
                <w:sz w:val="22"/>
                <w:szCs w:val="22"/>
              </w:rPr>
              <w:t xml:space="preserve"> in 16/17.</w:t>
            </w:r>
            <w:bookmarkStart w:id="0" w:name="_GoBack"/>
            <w:bookmarkEnd w:id="0"/>
          </w:p>
        </w:tc>
      </w:tr>
    </w:tbl>
    <w:p w:rsidR="0092158F" w:rsidRPr="00F5476F" w:rsidP="0092158F">
      <w:pPr>
        <w:rPr>
          <w:b/>
          <w:sz w:val="22"/>
          <w:szCs w:val="22"/>
        </w:rPr>
      </w:pPr>
    </w:p>
    <w:sectPr w:rsidSect="0092158F">
      <w:pgSz w:w="16838" w:h="11906" w:orient="landscape"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361F60"/>
    <w:multiLevelType w:val="hybridMultilevel"/>
    <w:tmpl w:val="97BEF8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10A79EB"/>
    <w:multiLevelType w:val="hybridMultilevel"/>
    <w:tmpl w:val="232CA7A2"/>
    <w:lvl w:ilvl="0">
      <w:start w:val="1"/>
      <w:numFmt w:val="decimal"/>
      <w:lvlText w:val="(%1)"/>
      <w:lvlJc w:val="left"/>
      <w:pPr>
        <w:ind w:left="720" w:hanging="360"/>
      </w:pPr>
      <w:rPr>
        <w:rFonts w:ascii="Arial" w:hAnsi="Arial" w:hint="default"/>
        <w:b w:val="0"/>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5D721D42"/>
    <w:multiLevelType w:val="hybridMultilevel"/>
    <w:tmpl w:val="8418F2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6C553E53"/>
    <w:multiLevelType w:val="hybridMultilevel"/>
    <w:tmpl w:val="0EE4AE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6DFA5DE2"/>
    <w:multiLevelType w:val="hybridMultilevel"/>
    <w:tmpl w:val="86528960"/>
    <w:lvl w:ilvl="0">
      <w:start w:val="1"/>
      <w:numFmt w:val="decimal"/>
      <w:lvlText w:val="(%1)"/>
      <w:lvlJc w:val="left"/>
      <w:pPr>
        <w:ind w:left="720" w:hanging="360"/>
      </w:pPr>
      <w:rPr>
        <w:rFonts w:ascii="Arial" w:hAnsi="Arial" w:hint="default"/>
        <w:b w:val="0"/>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05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05F9"/>
    <w:pPr>
      <w:ind w:left="720"/>
    </w:pPr>
    <w:rPr>
      <w:rFonts w:ascii="Calibri" w:hAnsi="Calibri" w:eastAsiaTheme="minorHAnsi"/>
      <w:sz w:val="22"/>
      <w:szCs w:val="22"/>
      <w:lang w:eastAsia="en-US"/>
    </w:rPr>
  </w:style>
  <w:style w:type="paragraph" w:styleId="BalloonText">
    <w:name w:val="Balloon Text"/>
    <w:basedOn w:val="Normal"/>
    <w:link w:val="BalloonTextChar"/>
    <w:rsid w:val="00F5476F"/>
    <w:rPr>
      <w:rFonts w:ascii="Segoe UI" w:hAnsi="Segoe UI" w:cs="Segoe UI"/>
      <w:sz w:val="18"/>
      <w:szCs w:val="18"/>
    </w:rPr>
  </w:style>
  <w:style w:type="character" w:customStyle="1" w:styleId="BalloonTextChar">
    <w:name w:val="Balloon Text Char"/>
    <w:basedOn w:val="DefaultParagraphFont"/>
    <w:link w:val="BalloonText"/>
    <w:rsid w:val="00F547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70A9C-48A1-45AB-85F7-9B0081D64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1369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Cahill, David</dc:creator>
  <cp:lastModifiedBy>Mullaney, Andrew</cp:lastModifiedBy>
  <cp:revision>9</cp:revision>
  <cp:lastPrinted>2016-03-08T13:24:00Z</cp:lastPrinted>
  <dcterms:created xsi:type="dcterms:W3CDTF">2016-03-22T15:05:00Z</dcterms:created>
  <dcterms:modified xsi:type="dcterms:W3CDTF">2016-03-22T15:12:00Z</dcterms:modified>
</cp:coreProperties>
</file>